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01199" w14:textId="77777777" w:rsidR="0088260A" w:rsidRDefault="0088260A" w:rsidP="00954E04">
      <w:pPr>
        <w:spacing w:after="0" w:line="240" w:lineRule="auto"/>
        <w:rPr>
          <w:rFonts w:cstheme="minorHAnsi"/>
          <w:b/>
        </w:rPr>
      </w:pPr>
    </w:p>
    <w:p w14:paraId="6240076B" w14:textId="77777777" w:rsidR="0088260A" w:rsidRDefault="0088260A" w:rsidP="00954E04">
      <w:pPr>
        <w:spacing w:after="0" w:line="240" w:lineRule="auto"/>
        <w:rPr>
          <w:rFonts w:cstheme="minorHAnsi"/>
          <w:b/>
        </w:rPr>
      </w:pPr>
    </w:p>
    <w:p w14:paraId="637CCFF0" w14:textId="77777777" w:rsidR="0088260A" w:rsidRDefault="0088260A" w:rsidP="00954E04">
      <w:pPr>
        <w:spacing w:after="0" w:line="240" w:lineRule="auto"/>
        <w:rPr>
          <w:rFonts w:cstheme="minorHAnsi"/>
          <w:b/>
        </w:rPr>
      </w:pPr>
    </w:p>
    <w:p w14:paraId="6BE5F259" w14:textId="4D6980BE"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1EB743DC" w:rsidR="006D24A0" w:rsidRDefault="006D24A0" w:rsidP="0088260A">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88260A">
              <w:rPr>
                <w:rFonts w:eastAsia="Calibri" w:cstheme="minorHAnsi"/>
                <w:bCs/>
              </w:rPr>
              <w:t xml:space="preserve">Sussex Health &amp; Care </w:t>
            </w:r>
            <w:r w:rsidR="00AA6B9D">
              <w:rPr>
                <w:rFonts w:eastAsia="Calibri" w:cstheme="minorHAnsi"/>
                <w:bCs/>
              </w:rPr>
              <w:t>(ICB)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w:t>
            </w:r>
            <w:r>
              <w:rPr>
                <w:rFonts w:eastAsia="Calibri" w:cstheme="minorHAnsi"/>
                <w:bCs/>
              </w:rPr>
              <w:lastRenderedPageBreak/>
              <w:t xml:space="preserve">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2D0858FD" w:rsidR="006D24A0" w:rsidRDefault="006D24A0" w:rsidP="006D24A0">
            <w:pPr>
              <w:pStyle w:val="ListParagraph"/>
              <w:numPr>
                <w:ilvl w:val="0"/>
                <w:numId w:val="7"/>
              </w:numPr>
              <w:jc w:val="both"/>
              <w:rPr>
                <w:rFonts w:cstheme="minorHAnsi"/>
                <w:bCs/>
              </w:rPr>
            </w:pPr>
            <w:r>
              <w:rPr>
                <w:rFonts w:cstheme="minorHAnsi"/>
                <w:bCs/>
              </w:rPr>
              <w:t xml:space="preserve">Articles 6(1)(a) and 9(1)(h) – explicit consent; or </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w:t>
            </w:r>
            <w:proofErr w:type="gramStart"/>
            <w:r w:rsidRPr="00D608F7">
              <w:rPr>
                <w:rFonts w:cstheme="minorHAnsi"/>
                <w:bCs/>
              </w:rPr>
              <w:t>)(</w:t>
            </w:r>
            <w:proofErr w:type="gramEnd"/>
            <w:r w:rsidRPr="00D608F7">
              <w:rPr>
                <w:rFonts w:cstheme="minorHAnsi"/>
                <w:bCs/>
              </w:rPr>
              <w:t>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656EC414" w:rsidR="006D24A0" w:rsidRPr="00954E04" w:rsidRDefault="006D24A0" w:rsidP="006D24A0">
            <w:pPr>
              <w:jc w:val="both"/>
              <w:rPr>
                <w:rFonts w:eastAsia="Calibri" w:cstheme="minorHAnsi"/>
                <w:b/>
                <w:bCs/>
              </w:rPr>
            </w:pPr>
            <w:r>
              <w:rPr>
                <w:rFonts w:eastAsia="Calibri" w:cstheme="minorHAnsi"/>
                <w:b/>
                <w:bCs/>
              </w:rPr>
              <w:t xml:space="preserve">Processor – </w:t>
            </w:r>
            <w:r w:rsidR="00297801" w:rsidRPr="00E817C8">
              <w:rPr>
                <w:b/>
              </w:rPr>
              <w:t>Primary Care Research Network/Royal College of General Practitioners</w:t>
            </w: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6A44A29E"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AA6B9D">
              <w:rPr>
                <w:rFonts w:eastAsia="Calibri" w:cstheme="minorHAnsi"/>
                <w:bCs/>
                <w:highlight w:val="yellow"/>
              </w:rPr>
              <w:t xml:space="preserve"> </w:t>
            </w:r>
            <w:r w:rsidR="00AA6B9D">
              <w:rPr>
                <w:rFonts w:eastAsia="Calibri" w:cstheme="minorHAnsi"/>
                <w:bCs/>
              </w:rPr>
              <w:t>Sussex Health &amp; Care (ICB)</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w:t>
            </w:r>
            <w:r w:rsidRPr="00954E04">
              <w:rPr>
                <w:rFonts w:eastAsia="Calibri" w:cstheme="minorHAnsi"/>
                <w:bCs/>
              </w:rPr>
              <w:lastRenderedPageBreak/>
              <w:t>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164E8324" w:rsidR="006D24A0" w:rsidRPr="00954E04" w:rsidRDefault="006D24A0" w:rsidP="00AA6B9D">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AA6B9D">
              <w:rPr>
                <w:rFonts w:eastAsia="Calibri" w:cstheme="minorHAnsi"/>
                <w:bCs/>
              </w:rPr>
              <w:t>Adult Social Services</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607AF361"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AA6B9D">
              <w:rPr>
                <w:rFonts w:eastAsia="Calibri" w:cstheme="minorHAnsi"/>
                <w:bCs/>
              </w:rPr>
              <w:t>Front Door For Families</w:t>
            </w: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lastRenderedPageBreak/>
              <w:t>Type of Data –</w:t>
            </w:r>
            <w:r w:rsidRPr="00954E04">
              <w:rPr>
                <w:rFonts w:cstheme="minorHAnsi"/>
              </w:rPr>
              <w:t xml:space="preserve"> Identifiable/</w:t>
            </w:r>
            <w:proofErr w:type="spellStart"/>
            <w:r w:rsidRPr="00954E04">
              <w:rPr>
                <w:rFonts w:cstheme="minorHAnsi"/>
              </w:rPr>
              <w:t>Pseudonymised</w:t>
            </w:r>
            <w:proofErr w:type="spellEnd"/>
            <w:r w:rsidRPr="00954E04">
              <w:rPr>
                <w:rFonts w:cstheme="minorHAnsi"/>
              </w:rPr>
              <w:t>/Anonymised/Aggregate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764C4A38" w:rsidR="006D24A0" w:rsidRPr="00954E04" w:rsidRDefault="006D24A0" w:rsidP="00AA6B9D">
            <w:pPr>
              <w:jc w:val="both"/>
              <w:rPr>
                <w:rFonts w:cstheme="minorHAnsi"/>
              </w:rPr>
            </w:pPr>
            <w:r w:rsidRPr="00954E04">
              <w:rPr>
                <w:rFonts w:cstheme="minorHAnsi"/>
                <w:b/>
                <w:lang w:val="en-US"/>
              </w:rPr>
              <w:t>Processors</w:t>
            </w:r>
            <w:r w:rsidRPr="00954E04">
              <w:rPr>
                <w:rFonts w:cstheme="minorHAnsi"/>
                <w:lang w:val="en-US"/>
              </w:rPr>
              <w:t xml:space="preserve"> – </w:t>
            </w:r>
            <w:r w:rsidR="00AA6B9D" w:rsidRPr="00E817C8">
              <w:rPr>
                <w:rFonts w:cstheme="minorHAnsi"/>
                <w:b/>
                <w:lang w:val="en-US"/>
              </w:rPr>
              <w:t xml:space="preserve">Appointed data processor and for subsequent healthcare with the CCG/ PCO/ frailty service </w:t>
            </w:r>
            <w:proofErr w:type="spellStart"/>
            <w:r w:rsidR="00AA6B9D" w:rsidRPr="00E817C8">
              <w:rPr>
                <w:rFonts w:cstheme="minorHAnsi"/>
                <w:b/>
                <w:lang w:val="en-US"/>
              </w:rPr>
              <w:t>etc</w:t>
            </w:r>
            <w:proofErr w:type="spellEnd"/>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852788F" w:rsidR="006D24A0" w:rsidRPr="00AA0BD9" w:rsidRDefault="006D24A0" w:rsidP="00AA6B9D">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00AA6B9D" w:rsidRPr="00E817C8">
              <w:rPr>
                <w:rFonts w:ascii="Times New Roman" w:hAnsi="Times New Roman"/>
                <w:color w:val="000000"/>
                <w:sz w:val="24"/>
                <w:szCs w:val="24"/>
                <w:lang w:eastAsia="en-GB"/>
              </w:rPr>
              <w:t xml:space="preserve">Public Health England </w:t>
            </w:r>
            <w:hyperlink r:id="rId10" w:history="1">
              <w:r w:rsidR="00AA6B9D" w:rsidRPr="00E817C8">
                <w:rPr>
                  <w:rStyle w:val="Hyperlink"/>
                  <w:rFonts w:ascii="Times New Roman" w:hAnsi="Times New Roman"/>
                  <w:color w:val="000000"/>
                  <w:sz w:val="24"/>
                  <w:szCs w:val="24"/>
                  <w:lang w:eastAsia="en-GB"/>
                </w:rPr>
                <w:t>https://www.gov.uk/government/organisations/public-health-england</w:t>
              </w:r>
            </w:hyperlink>
            <w:r w:rsidR="00AA6B9D" w:rsidRPr="00E817C8">
              <w:rPr>
                <w:rFonts w:ascii="Times New Roman" w:hAnsi="Times New Roman"/>
                <w:color w:val="000000"/>
                <w:sz w:val="24"/>
                <w:szCs w:val="24"/>
                <w:lang w:eastAsia="en-GB"/>
              </w:rPr>
              <w:t xml:space="preserve"> and equivalents in the devolved nations.</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0DD0139C"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AA6B9D" w:rsidRPr="00E817C8">
              <w:rPr>
                <w:rFonts w:cstheme="minorHAnsi"/>
                <w:b/>
              </w:rPr>
              <w:t>Brighton Sussex and University Hospitals, SPFT and SCFT</w:t>
            </w:r>
            <w:r w:rsidR="00AA6B9D">
              <w:rPr>
                <w:rFonts w:cstheme="minorHAnsi"/>
                <w:b/>
              </w:rPr>
              <w:t>, Brighton and Hove Federation</w:t>
            </w:r>
          </w:p>
        </w:tc>
      </w:tr>
      <w:tr w:rsidR="006D24A0" w:rsidRPr="00954E04" w14:paraId="50245466" w14:textId="77777777" w:rsidTr="00AD412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1" w:tgtFrame="_blank" w:history="1">
              <w:r w:rsidRPr="00954E04">
                <w:rPr>
                  <w:u w:val="single"/>
                </w:rPr>
                <w:t>available on our website</w:t>
              </w:r>
            </w:hyperlink>
            <w:r w:rsidRPr="00954E04">
              <w:rPr>
                <w:b/>
                <w:bCs/>
              </w:rPr>
              <w:t xml:space="preserve">: </w:t>
            </w:r>
            <w:hyperlink r:id="rId12"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w:t>
            </w:r>
            <w:r w:rsidRPr="00954E04">
              <w:rPr>
                <w:rFonts w:cstheme="minorHAnsi"/>
              </w:rPr>
              <w:lastRenderedPageBreak/>
              <w:t>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lastRenderedPageBreak/>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2851DE" w14:textId="77777777" w:rsidR="006D24A0" w:rsidRPr="00954E04" w:rsidRDefault="006D24A0" w:rsidP="006D24A0">
            <w:pPr>
              <w:jc w:val="both"/>
              <w:rPr>
                <w:rFonts w:cstheme="minorHAnsi"/>
              </w:rPr>
            </w:pPr>
          </w:p>
          <w:p w14:paraId="5493F448" w14:textId="1C2F744E" w:rsidR="006D24A0" w:rsidRPr="00954E04" w:rsidRDefault="006D24A0" w:rsidP="009E79BD">
            <w:pPr>
              <w:jc w:val="both"/>
              <w:rPr>
                <w:rFonts w:eastAsia="Calibri" w:cstheme="minorHAnsi"/>
                <w:b/>
                <w:bCs/>
              </w:rPr>
            </w:pPr>
            <w:r w:rsidRPr="00954E04">
              <w:rPr>
                <w:rFonts w:cstheme="minorHAnsi"/>
                <w:b/>
              </w:rPr>
              <w:t>Processor</w:t>
            </w:r>
            <w:r w:rsidRPr="00954E04">
              <w:rPr>
                <w:rFonts w:cstheme="minorHAnsi"/>
              </w:rPr>
              <w:t xml:space="preserve"> – </w:t>
            </w:r>
            <w:r w:rsidR="009E79BD">
              <w:rPr>
                <w:rFonts w:cstheme="minorHAnsi"/>
              </w:rPr>
              <w:t>TPP/</w:t>
            </w:r>
            <w:r>
              <w:rPr>
                <w:rFonts w:cstheme="minorHAnsi"/>
              </w:rPr>
              <w:t xml:space="preserve">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2C4001FF"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9E79BD" w:rsidRPr="00E817C8">
              <w:rPr>
                <w:rFonts w:eastAsia="Calibri" w:cstheme="minorHAnsi"/>
                <w:b/>
                <w:bCs/>
              </w:rPr>
              <w:t>Appointed data processors within the Medicines M</w:t>
            </w:r>
            <w:r w:rsidR="009E79BD">
              <w:rPr>
                <w:rFonts w:eastAsia="Calibri" w:cstheme="minorHAnsi"/>
                <w:b/>
                <w:bCs/>
              </w:rPr>
              <w:t>anagement Team Brighton Hove ICB</w:t>
            </w:r>
          </w:p>
        </w:tc>
      </w:tr>
      <w:tr w:rsidR="006D24A0" w:rsidRPr="00954E04" w14:paraId="3E2E9822" w14:textId="77777777" w:rsidTr="00AD412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lastRenderedPageBreak/>
              <w:t xml:space="preserve">GP Federation </w:t>
            </w:r>
          </w:p>
          <w:p w14:paraId="49B98194" w14:textId="77777777" w:rsidR="006D24A0" w:rsidRPr="009E79BD" w:rsidRDefault="006D24A0" w:rsidP="006D24A0">
            <w:pPr>
              <w:rPr>
                <w:rFonts w:eastAsia="Calibri" w:cstheme="minorHAnsi"/>
                <w:bCs/>
              </w:rPr>
            </w:pPr>
            <w:r w:rsidRPr="009E79BD">
              <w:rPr>
                <w:rFonts w:eastAsia="Calibri" w:cstheme="minorHAnsi"/>
                <w:bCs/>
              </w:rPr>
              <w:t>GP Extended Access</w:t>
            </w:r>
          </w:p>
          <w:p w14:paraId="6CACD458" w14:textId="77777777" w:rsidR="006D24A0" w:rsidRPr="009E79BD" w:rsidRDefault="006D24A0" w:rsidP="006D24A0">
            <w:pPr>
              <w:rPr>
                <w:rFonts w:eastAsia="Calibri" w:cstheme="minorHAnsi"/>
                <w:bCs/>
              </w:rPr>
            </w:pPr>
            <w:r w:rsidRPr="009E79BD">
              <w:rPr>
                <w:rFonts w:eastAsia="Calibri" w:cstheme="minorHAnsi"/>
                <w:bCs/>
              </w:rPr>
              <w:t>Video consultations</w:t>
            </w:r>
          </w:p>
          <w:p w14:paraId="6B4FB75F" w14:textId="77777777" w:rsidR="006D24A0" w:rsidRPr="00954E04" w:rsidRDefault="006D24A0" w:rsidP="009E79BD">
            <w:pPr>
              <w:rPr>
                <w:rFonts w:eastAsia="Calibri" w:cstheme="minorHAnsi"/>
                <w:bCs/>
              </w:rPr>
            </w:pPr>
          </w:p>
        </w:tc>
        <w:tc>
          <w:tcPr>
            <w:tcW w:w="6044" w:type="dxa"/>
          </w:tcPr>
          <w:p w14:paraId="6C3AAE7F" w14:textId="7C2D9C1F"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w:t>
            </w:r>
            <w:r w:rsidR="009E79BD">
              <w:rPr>
                <w:rFonts w:eastAsia="Calibri" w:cstheme="minorHAnsi"/>
                <w:bCs/>
              </w:rPr>
              <w:t xml:space="preserve"> record will be shared with the Brighton and Hove Federation</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13DF64A5" w:rsidR="006D24A0" w:rsidRPr="00954E04" w:rsidRDefault="006D24A0" w:rsidP="009E79BD">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9E79BD">
              <w:rPr>
                <w:rFonts w:eastAsia="Calibri" w:cstheme="minorHAnsi"/>
                <w:bCs/>
              </w:rPr>
              <w:t>Brighton and Hove Federation</w:t>
            </w: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4F488A9A"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9E79BD">
              <w:rPr>
                <w:rFonts w:eastAsia="Calibri" w:cstheme="minorHAnsi"/>
                <w:bCs/>
              </w:rPr>
              <w:t xml:space="preserve">East and Central Brighton PCN </w:t>
            </w:r>
            <w:r w:rsidRPr="00954E04">
              <w:rPr>
                <w:rFonts w:eastAsia="Calibri" w:cstheme="minorHAnsi"/>
                <w:bCs/>
              </w:rPr>
              <w:t xml:space="preserve">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214496C" w14:textId="1417F3E6" w:rsidR="009E79BD" w:rsidRPr="009E79BD" w:rsidRDefault="006D24A0" w:rsidP="009E79BD">
            <w:pPr>
              <w:autoSpaceDE w:val="0"/>
              <w:autoSpaceDN w:val="0"/>
              <w:rPr>
                <w:rFonts w:cstheme="minorHAnsi"/>
              </w:rPr>
            </w:pPr>
            <w:r w:rsidRPr="009E79BD">
              <w:rPr>
                <w:rFonts w:eastAsia="Calibri" w:cstheme="minorHAnsi"/>
                <w:b/>
                <w:bCs/>
              </w:rPr>
              <w:t>Processor</w:t>
            </w:r>
            <w:r w:rsidR="009E79BD" w:rsidRPr="009E79BD">
              <w:rPr>
                <w:rFonts w:eastAsia="Calibri" w:cstheme="minorHAnsi"/>
                <w:bCs/>
              </w:rPr>
              <w:t xml:space="preserve"> </w:t>
            </w:r>
            <w:r w:rsidR="009E79BD">
              <w:rPr>
                <w:rFonts w:eastAsia="Calibri" w:cstheme="minorHAnsi"/>
                <w:bCs/>
              </w:rPr>
              <w:t>-</w:t>
            </w:r>
          </w:p>
          <w:p w14:paraId="3DB69A46" w14:textId="39A8215A" w:rsidR="009E79BD" w:rsidRPr="009E79BD" w:rsidRDefault="009E79BD" w:rsidP="009E79BD">
            <w:pPr>
              <w:pStyle w:val="ListParagraph"/>
              <w:numPr>
                <w:ilvl w:val="0"/>
                <w:numId w:val="1"/>
              </w:numPr>
              <w:autoSpaceDE w:val="0"/>
              <w:autoSpaceDN w:val="0"/>
              <w:rPr>
                <w:rFonts w:cstheme="minorHAnsi"/>
              </w:rPr>
            </w:pPr>
            <w:r w:rsidRPr="009E79BD">
              <w:rPr>
                <w:rFonts w:cstheme="minorHAnsi"/>
              </w:rPr>
              <w:t>Arch Healthcare.</w:t>
            </w:r>
          </w:p>
          <w:p w14:paraId="21494EE4" w14:textId="77777777" w:rsidR="009E79BD" w:rsidRPr="009E79BD" w:rsidRDefault="009E79BD" w:rsidP="009E79BD">
            <w:pPr>
              <w:pStyle w:val="ListParagraph"/>
              <w:numPr>
                <w:ilvl w:val="0"/>
                <w:numId w:val="1"/>
              </w:numPr>
              <w:autoSpaceDE w:val="0"/>
              <w:autoSpaceDN w:val="0"/>
              <w:rPr>
                <w:rFonts w:cstheme="minorHAnsi"/>
              </w:rPr>
            </w:pPr>
            <w:proofErr w:type="spellStart"/>
            <w:r w:rsidRPr="009E79BD">
              <w:rPr>
                <w:rFonts w:cstheme="minorHAnsi"/>
              </w:rPr>
              <w:t>Ardingly</w:t>
            </w:r>
            <w:proofErr w:type="spellEnd"/>
            <w:r w:rsidRPr="009E79BD">
              <w:rPr>
                <w:rFonts w:cstheme="minorHAnsi"/>
              </w:rPr>
              <w:t xml:space="preserve"> Court Surgery.</w:t>
            </w:r>
          </w:p>
          <w:p w14:paraId="1464440B" w14:textId="77777777" w:rsidR="009E79BD" w:rsidRPr="009E79BD" w:rsidRDefault="009E79BD" w:rsidP="009E79BD">
            <w:pPr>
              <w:pStyle w:val="ListParagraph"/>
              <w:numPr>
                <w:ilvl w:val="0"/>
                <w:numId w:val="1"/>
              </w:numPr>
              <w:autoSpaceDE w:val="0"/>
              <w:autoSpaceDN w:val="0"/>
              <w:rPr>
                <w:rFonts w:cstheme="minorHAnsi"/>
              </w:rPr>
            </w:pPr>
            <w:r w:rsidRPr="009E79BD">
              <w:rPr>
                <w:rFonts w:cstheme="minorHAnsi"/>
              </w:rPr>
              <w:t>Broadway Surgery.</w:t>
            </w:r>
          </w:p>
          <w:p w14:paraId="65930AD9" w14:textId="77777777" w:rsidR="009E79BD" w:rsidRPr="009E79BD" w:rsidRDefault="009E79BD" w:rsidP="009E79BD">
            <w:pPr>
              <w:pStyle w:val="ListParagraph"/>
              <w:numPr>
                <w:ilvl w:val="0"/>
                <w:numId w:val="1"/>
              </w:numPr>
              <w:autoSpaceDE w:val="0"/>
              <w:autoSpaceDN w:val="0"/>
              <w:rPr>
                <w:rFonts w:cstheme="minorHAnsi"/>
              </w:rPr>
            </w:pPr>
            <w:r w:rsidRPr="009E79BD">
              <w:rPr>
                <w:rFonts w:cstheme="minorHAnsi"/>
              </w:rPr>
              <w:t>Park Crescent Health Centre.</w:t>
            </w:r>
          </w:p>
          <w:p w14:paraId="55141128" w14:textId="77777777" w:rsidR="009E79BD" w:rsidRPr="009E79BD" w:rsidRDefault="009E79BD" w:rsidP="009E79BD">
            <w:pPr>
              <w:pStyle w:val="ListParagraph"/>
              <w:numPr>
                <w:ilvl w:val="0"/>
                <w:numId w:val="1"/>
              </w:numPr>
              <w:autoSpaceDE w:val="0"/>
              <w:autoSpaceDN w:val="0"/>
              <w:rPr>
                <w:rFonts w:cstheme="minorHAnsi"/>
              </w:rPr>
            </w:pPr>
            <w:r w:rsidRPr="009E79BD">
              <w:rPr>
                <w:rFonts w:cstheme="minorHAnsi"/>
              </w:rPr>
              <w:t>Pavilion Surgery.</w:t>
            </w:r>
          </w:p>
          <w:p w14:paraId="07DF0FDF" w14:textId="7CD90405" w:rsidR="009E79BD" w:rsidRPr="009E79BD" w:rsidRDefault="009E79BD" w:rsidP="009E79BD">
            <w:pPr>
              <w:pStyle w:val="ListParagraph"/>
              <w:numPr>
                <w:ilvl w:val="0"/>
                <w:numId w:val="1"/>
              </w:numPr>
              <w:autoSpaceDE w:val="0"/>
              <w:autoSpaceDN w:val="0"/>
              <w:rPr>
                <w:rFonts w:cstheme="minorHAnsi"/>
              </w:rPr>
            </w:pPr>
            <w:r w:rsidRPr="009E79BD">
              <w:rPr>
                <w:rFonts w:cstheme="minorHAnsi"/>
              </w:rPr>
              <w:t>Regency Surgery.</w:t>
            </w:r>
          </w:p>
          <w:p w14:paraId="13708BA5" w14:textId="77777777" w:rsidR="009E79BD" w:rsidRPr="009E79BD" w:rsidRDefault="009E79BD" w:rsidP="009E79BD">
            <w:pPr>
              <w:pStyle w:val="ListParagraph"/>
              <w:numPr>
                <w:ilvl w:val="0"/>
                <w:numId w:val="1"/>
              </w:numPr>
              <w:autoSpaceDE w:val="0"/>
              <w:autoSpaceDN w:val="0"/>
              <w:rPr>
                <w:rFonts w:cstheme="minorHAnsi"/>
              </w:rPr>
            </w:pPr>
            <w:proofErr w:type="spellStart"/>
            <w:r w:rsidRPr="009E79BD">
              <w:rPr>
                <w:rFonts w:cstheme="minorHAnsi"/>
              </w:rPr>
              <w:t>Wellsbourne</w:t>
            </w:r>
            <w:proofErr w:type="spellEnd"/>
            <w:r w:rsidRPr="009E79BD">
              <w:rPr>
                <w:rFonts w:cstheme="minorHAnsi"/>
              </w:rPr>
              <w:t xml:space="preserve"> Healthcare CIC.</w:t>
            </w:r>
          </w:p>
          <w:p w14:paraId="00C38041" w14:textId="2CFA1E79" w:rsidR="006D24A0" w:rsidRPr="00954E04" w:rsidRDefault="006D24A0" w:rsidP="009E79BD">
            <w:pPr>
              <w:jc w:val="both"/>
              <w:rPr>
                <w:rFonts w:eastAsia="Calibri" w:cstheme="minorHAnsi"/>
                <w:b/>
                <w:bCs/>
              </w:rPr>
            </w:pP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203CEF26" w:rsidR="006D24A0" w:rsidRPr="00954E04" w:rsidRDefault="006D24A0" w:rsidP="009E79BD">
            <w:pPr>
              <w:rPr>
                <w:rFonts w:eastAsia="Calibri" w:cstheme="minorHAnsi"/>
                <w:b/>
                <w:bCs/>
              </w:rPr>
            </w:pPr>
            <w:r w:rsidRPr="00954E04">
              <w:rPr>
                <w:rFonts w:eastAsia="Calibri" w:cstheme="minorHAnsi"/>
                <w:b/>
                <w:bCs/>
              </w:rPr>
              <w:t xml:space="preserve">Processor - </w:t>
            </w:r>
            <w:r w:rsidR="009E79BD">
              <w:rPr>
                <w:rFonts w:eastAsia="Calibri" w:cstheme="minorHAnsi"/>
                <w:bCs/>
              </w:rPr>
              <w:t>East and Central Brighton PCN</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lastRenderedPageBreak/>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1ACBA037" w14:textId="72F63A84" w:rsidR="006D24A0" w:rsidRPr="00954E04" w:rsidRDefault="006D24A0" w:rsidP="006D24A0">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shd w:val="clear" w:color="auto" w:fill="auto"/>
          </w:tcPr>
          <w:p w14:paraId="3A544120" w14:textId="4CAD1DE6" w:rsidR="006D24A0" w:rsidRPr="00D44587" w:rsidRDefault="006D24A0" w:rsidP="006D24A0">
            <w:pPr>
              <w:rPr>
                <w:rFonts w:eastAsia="Calibri" w:cstheme="minorHAnsi"/>
                <w:bCs/>
                <w:highlight w:val="red"/>
              </w:rPr>
            </w:pPr>
            <w:r w:rsidRPr="009E79BD">
              <w:rPr>
                <w:b/>
                <w:bCs/>
              </w:rPr>
              <w:t>Medical Examiner Service(Change to community Medical Examiners name) – [INSERT TRUST]</w:t>
            </w:r>
          </w:p>
        </w:tc>
        <w:tc>
          <w:tcPr>
            <w:tcW w:w="6044" w:type="dxa"/>
            <w:shd w:val="clear" w:color="auto" w:fill="auto"/>
          </w:tcPr>
          <w:p w14:paraId="78C9A046" w14:textId="60D278ED"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9E79BD">
              <w:rPr>
                <w:color w:val="auto"/>
                <w:sz w:val="22"/>
                <w:szCs w:val="22"/>
                <w:lang w:eastAsia="en-US"/>
              </w:rPr>
              <w:t>Brighton and Hove.</w:t>
            </w:r>
            <w:r>
              <w:rPr>
                <w:color w:val="auto"/>
                <w:sz w:val="22"/>
                <w:szCs w:val="22"/>
                <w:lang w:eastAsia="en-US"/>
              </w:rPr>
              <w:t xml:space="preserve"> </w:t>
            </w:r>
          </w:p>
          <w:p w14:paraId="6A1699BC" w14:textId="77777777" w:rsidR="006D24A0" w:rsidRDefault="006D24A0" w:rsidP="006D24A0">
            <w:pPr>
              <w:pStyle w:val="NoSpacing"/>
              <w:jc w:val="both"/>
              <w:rPr>
                <w:sz w:val="20"/>
                <w:szCs w:val="24"/>
              </w:rPr>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D533F17" w14:textId="2C019E3D" w:rsidR="006D24A0" w:rsidRPr="00954E04" w:rsidRDefault="006D24A0" w:rsidP="009E79BD">
            <w:pPr>
              <w:pStyle w:val="NoSpacing"/>
              <w:jc w:val="both"/>
              <w:rPr>
                <w:rFonts w:eastAsia="Calibri" w:cstheme="minorHAnsi"/>
                <w:b/>
                <w:bCs/>
              </w:rPr>
            </w:pPr>
            <w:r>
              <w:rPr>
                <w:b/>
                <w:bCs/>
              </w:rPr>
              <w:t>Processor</w:t>
            </w:r>
            <w:r>
              <w:t xml:space="preserve">: </w:t>
            </w:r>
            <w:r w:rsidRPr="0068088A">
              <w:rPr>
                <w:lang w:eastAsia="en-GB"/>
              </w:rPr>
              <w:t>Medical Examiners service</w:t>
            </w:r>
            <w:r>
              <w:rPr>
                <w:rStyle w:val="textcorrect"/>
              </w:rPr>
              <w:t xml:space="preserve"> – </w:t>
            </w:r>
            <w:r w:rsidR="009E79BD">
              <w:t>HM Coroner for Brighton and Hove</w:t>
            </w: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1C687F">
              <w:rPr>
                <w:rFonts w:eastAsia="Calibri" w:cstheme="minorHAnsi"/>
                <w:bCs/>
              </w:rPr>
              <w:lastRenderedPageBreak/>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5EBE0F86"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6D24A0">
            <w:pPr>
              <w:jc w:val="both"/>
              <w:rPr>
                <w:rFonts w:eastAsia="Calibri" w:cstheme="minorHAnsi"/>
                <w:bCs/>
              </w:rPr>
            </w:pPr>
          </w:p>
          <w:p w14:paraId="7978BC1A" w14:textId="125CEA6E" w:rsidR="006D24A0" w:rsidRPr="00954E04" w:rsidRDefault="006D24A0" w:rsidP="001C687F">
            <w:pPr>
              <w:jc w:val="both"/>
              <w:rPr>
                <w:rFonts w:eastAsia="Calibri" w:cstheme="minorHAnsi"/>
                <w:b/>
                <w:bCs/>
              </w:rPr>
            </w:pPr>
            <w:r w:rsidRPr="00954E04">
              <w:rPr>
                <w:rFonts w:eastAsia="Calibri" w:cstheme="minorHAnsi"/>
                <w:b/>
                <w:bCs/>
              </w:rPr>
              <w:t>Provider</w:t>
            </w:r>
            <w:r w:rsidR="001C687F">
              <w:rPr>
                <w:rFonts w:eastAsia="Calibri" w:cstheme="minorHAnsi"/>
                <w:bCs/>
              </w:rPr>
              <w:t xml:space="preserve"> – BUPA, AXA health, </w:t>
            </w:r>
            <w:proofErr w:type="spellStart"/>
            <w:r w:rsidR="001C687F">
              <w:rPr>
                <w:rFonts w:eastAsia="Calibri" w:cstheme="minorHAnsi"/>
                <w:bCs/>
              </w:rPr>
              <w:t>Beneden</w:t>
            </w:r>
            <w:proofErr w:type="spellEnd"/>
            <w:r w:rsidR="001C687F">
              <w:rPr>
                <w:rFonts w:eastAsia="Calibri" w:cstheme="minorHAnsi"/>
                <w:bCs/>
              </w:rPr>
              <w:t xml:space="preserve"> Health</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48B79079" w:rsidR="006D24A0" w:rsidRPr="00954E04" w:rsidRDefault="006D24A0" w:rsidP="001C687F">
            <w:pPr>
              <w:jc w:val="both"/>
              <w:rPr>
                <w:rFonts w:eastAsia="Calibri" w:cstheme="minorHAnsi"/>
                <w:b/>
                <w:bCs/>
              </w:rPr>
            </w:pPr>
            <w:r w:rsidRPr="00954E04">
              <w:rPr>
                <w:rFonts w:eastAsia="Calibri" w:cstheme="minorHAnsi"/>
                <w:b/>
                <w:bCs/>
              </w:rPr>
              <w:t xml:space="preserve">Provider  - </w:t>
            </w:r>
            <w:proofErr w:type="spellStart"/>
            <w:r w:rsidR="006A1090">
              <w:rPr>
                <w:rFonts w:eastAsia="Calibri" w:cstheme="minorHAnsi"/>
                <w:bCs/>
              </w:rPr>
              <w:t>AccuRX</w:t>
            </w:r>
            <w:proofErr w:type="spellEnd"/>
            <w:r w:rsidR="006A1090">
              <w:rPr>
                <w:rFonts w:eastAsia="Calibri" w:cstheme="minorHAnsi"/>
                <w:bCs/>
              </w:rPr>
              <w:t xml:space="preserve"> - </w:t>
            </w:r>
            <w:proofErr w:type="spellStart"/>
            <w:r w:rsidR="006A1090">
              <w:rPr>
                <w:rFonts w:eastAsia="Calibri" w:cstheme="minorHAnsi"/>
                <w:bCs/>
              </w:rPr>
              <w:t>Mjog</w:t>
            </w:r>
            <w:proofErr w:type="spellEnd"/>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9C7634"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6D24A0">
            <w:pPr>
              <w:jc w:val="both"/>
              <w:rPr>
                <w:rFonts w:eastAsia="Calibri" w:cstheme="minorHAnsi"/>
                <w:b/>
                <w:bCs/>
              </w:rPr>
            </w:pPr>
          </w:p>
          <w:p w14:paraId="45957FCC" w14:textId="670BA502" w:rsidR="006D24A0" w:rsidRPr="00954E04" w:rsidRDefault="006D24A0" w:rsidP="006D24A0">
            <w:pPr>
              <w:jc w:val="both"/>
              <w:rPr>
                <w:rFonts w:ascii="Calibri" w:eastAsia="Calibri" w:hAnsi="Calibri" w:cstheme="minorHAnsi"/>
                <w:bCs/>
              </w:rPr>
            </w:pPr>
            <w:r w:rsidRPr="001C687F">
              <w:rPr>
                <w:rFonts w:eastAsia="Calibri" w:cstheme="minorHAnsi"/>
                <w:b/>
                <w:bCs/>
              </w:rPr>
              <w:t xml:space="preserve">Processor – </w:t>
            </w:r>
            <w:r w:rsidRPr="001C687F">
              <w:rPr>
                <w:rFonts w:eastAsia="Calibri" w:cstheme="minorHAnsi"/>
                <w:bCs/>
              </w:rPr>
              <w:t xml:space="preserve">e-Consult, </w:t>
            </w:r>
            <w:proofErr w:type="spellStart"/>
            <w:r w:rsidR="001C687F" w:rsidRPr="001C687F">
              <w:rPr>
                <w:rFonts w:eastAsia="Calibri" w:cstheme="minorHAnsi"/>
                <w:bCs/>
              </w:rPr>
              <w:t>AccuRX</w:t>
            </w:r>
            <w:proofErr w:type="spellEnd"/>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77777777"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75B1B067" w:rsidR="006D24A0" w:rsidRPr="00954E04" w:rsidRDefault="006D24A0" w:rsidP="001C687F">
            <w:pPr>
              <w:jc w:val="both"/>
              <w:rPr>
                <w:rFonts w:eastAsia="Calibri" w:cstheme="minorHAnsi"/>
                <w:b/>
                <w:bCs/>
              </w:rPr>
            </w:pPr>
            <w:r w:rsidRPr="00954E04">
              <w:rPr>
                <w:rFonts w:eastAsia="Calibri" w:cstheme="minorHAnsi"/>
                <w:b/>
                <w:bCs/>
              </w:rPr>
              <w:t xml:space="preserve">Processor – </w:t>
            </w:r>
            <w:r w:rsidR="001C687F">
              <w:rPr>
                <w:rFonts w:eastAsia="Calibri" w:cstheme="minorHAnsi"/>
              </w:rPr>
              <w:t>SCFT, SPFT, Social Care</w:t>
            </w:r>
          </w:p>
        </w:tc>
      </w:tr>
      <w:tr w:rsidR="006D24A0" w:rsidRPr="00954E04" w14:paraId="08DB84DA" w14:textId="77777777" w:rsidTr="00AD412F">
        <w:tc>
          <w:tcPr>
            <w:tcW w:w="2972" w:type="dxa"/>
          </w:tcPr>
          <w:p w14:paraId="15D225F3" w14:textId="77777777" w:rsidR="006D24A0" w:rsidRPr="00954E04" w:rsidRDefault="006D24A0" w:rsidP="006D24A0">
            <w:r w:rsidRPr="00954E04">
              <w:lastRenderedPageBreak/>
              <w:t>General Practice Extraction Service (GPES)</w:t>
            </w:r>
          </w:p>
          <w:p w14:paraId="3A0693EC" w14:textId="77777777" w:rsidR="006D24A0" w:rsidRPr="00954E04" w:rsidRDefault="006D24A0" w:rsidP="006D24A0">
            <w:pPr>
              <w:numPr>
                <w:ilvl w:val="0"/>
                <w:numId w:val="2"/>
              </w:numPr>
              <w:contextualSpacing/>
            </w:pPr>
            <w:r w:rsidRPr="00954E04">
              <w:t>At risk patients data collection Version 3</w:t>
            </w:r>
          </w:p>
          <w:p w14:paraId="3C58A9DE" w14:textId="08532423" w:rsidR="006D24A0" w:rsidRPr="00954E04" w:rsidRDefault="006D24A0" w:rsidP="006D24A0">
            <w:pPr>
              <w:numPr>
                <w:ilvl w:val="0"/>
                <w:numId w:val="2"/>
              </w:numPr>
              <w:contextualSpacing/>
            </w:pPr>
            <w:r w:rsidRPr="00954E04">
              <w:t>CVDPREVENT Audit</w:t>
            </w:r>
          </w:p>
          <w:p w14:paraId="30796B5D" w14:textId="77777777" w:rsidR="006D24A0" w:rsidRPr="00954E04" w:rsidRDefault="006D24A0" w:rsidP="006D24A0">
            <w:pPr>
              <w:numPr>
                <w:ilvl w:val="0"/>
                <w:numId w:val="2"/>
              </w:numPr>
              <w:contextualSpacing/>
            </w:pPr>
            <w:r w:rsidRPr="00954E04">
              <w:t>Physical Health Checks for people with Severe Mental Illness</w:t>
            </w:r>
          </w:p>
        </w:tc>
        <w:tc>
          <w:tcPr>
            <w:tcW w:w="6044" w:type="dxa"/>
          </w:tcPr>
          <w:p w14:paraId="3D188DBA" w14:textId="4AAADB80"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194146" w:rsidP="006D24A0">
            <w:pPr>
              <w:numPr>
                <w:ilvl w:val="0"/>
                <w:numId w:val="3"/>
              </w:numPr>
              <w:contextualSpacing/>
            </w:pPr>
            <w:hyperlink r:id="rId13" w:history="1">
              <w:r w:rsidR="006D24A0"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194146" w:rsidP="006D24A0">
            <w:pPr>
              <w:numPr>
                <w:ilvl w:val="0"/>
                <w:numId w:val="3"/>
              </w:numPr>
              <w:contextualSpacing/>
            </w:pPr>
            <w:hyperlink r:id="rId14" w:history="1">
              <w:r w:rsidR="006D24A0" w:rsidRPr="00954E04">
                <w:rPr>
                  <w:color w:val="0000FF" w:themeColor="hyperlink"/>
                  <w:u w:val="single"/>
                </w:rPr>
                <w:t xml:space="preserve">NHS England has directed NHS </w:t>
              </w:r>
              <w:r w:rsidR="006D24A0">
                <w:rPr>
                  <w:color w:val="0000FF" w:themeColor="hyperlink"/>
                  <w:u w:val="single"/>
                </w:rPr>
                <w:t>England</w:t>
              </w:r>
              <w:r w:rsidR="006D24A0"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77777777" w:rsidR="006D24A0" w:rsidRPr="00954E04" w:rsidRDefault="00194146" w:rsidP="006D24A0">
            <w:pPr>
              <w:numPr>
                <w:ilvl w:val="0"/>
                <w:numId w:val="3"/>
              </w:numPr>
              <w:contextualSpacing/>
            </w:pPr>
            <w:hyperlink r:id="rId15" w:history="1">
              <w:r w:rsidR="006D24A0" w:rsidRPr="00954E04">
                <w:rPr>
                  <w:color w:val="0000FF" w:themeColor="hyperlink"/>
                  <w:u w:val="single"/>
                </w:rPr>
                <w:t>GPES Physical Health Checks for people with Severe Mental Illness (PHSMI) data collection</w:t>
              </w:r>
            </w:hyperlink>
            <w:r w:rsidR="006D24A0" w:rsidRPr="00954E04">
              <w:t>.</w:t>
            </w:r>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6"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AD412F">
        <w:tc>
          <w:tcPr>
            <w:tcW w:w="2972" w:type="dxa"/>
          </w:tcPr>
          <w:p w14:paraId="68845178" w14:textId="77777777" w:rsidR="006D24A0" w:rsidRPr="00954E04" w:rsidRDefault="006D24A0" w:rsidP="006D24A0">
            <w:r w:rsidRPr="00954E04">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w:t>
            </w:r>
            <w:r w:rsidRPr="00954E04">
              <w:rPr>
                <w:bCs/>
              </w:rPr>
              <w:lastRenderedPageBreak/>
              <w:t xml:space="preserve">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1C687F">
              <w:lastRenderedPageBreak/>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77777777" w:rsidR="006D24A0" w:rsidRPr="00703C18" w:rsidRDefault="006D24A0" w:rsidP="006D24A0">
            <w:pPr>
              <w:rPr>
                <w:bCs/>
              </w:rPr>
            </w:pPr>
            <w:r w:rsidRPr="00760EF7">
              <w:rPr>
                <w:b/>
                <w:bCs/>
              </w:rPr>
              <w:t>Processor</w:t>
            </w:r>
            <w:r w:rsidRPr="00760EF7">
              <w:rPr>
                <w:bCs/>
              </w:rPr>
              <w:t xml:space="preserve"> – </w:t>
            </w:r>
            <w:r w:rsidRPr="001C687F">
              <w:rPr>
                <w:bCs/>
              </w:rPr>
              <w:t xml:space="preserve">RCGP, HEE, </w:t>
            </w:r>
            <w:proofErr w:type="spellStart"/>
            <w:r w:rsidRPr="001C687F">
              <w:rPr>
                <w:bCs/>
              </w:rPr>
              <w:t>iConnect</w:t>
            </w:r>
            <w:proofErr w:type="spellEnd"/>
            <w:r w:rsidRPr="001C687F">
              <w:rPr>
                <w:bCs/>
              </w:rPr>
              <w:t>, Fourteen Fish</w:t>
            </w:r>
          </w:p>
        </w:tc>
      </w:tr>
      <w:tr w:rsidR="006D24A0" w:rsidRPr="00954E04" w14:paraId="246CB3E6" w14:textId="77777777" w:rsidTr="00AD412F">
        <w:trPr>
          <w:trHeight w:val="3818"/>
        </w:trPr>
        <w:tc>
          <w:tcPr>
            <w:tcW w:w="2972" w:type="dxa"/>
          </w:tcPr>
          <w:p w14:paraId="247F2637" w14:textId="77777777" w:rsidR="006D24A0" w:rsidRPr="00760EF7" w:rsidRDefault="006D24A0" w:rsidP="006D24A0">
            <w:r w:rsidRPr="001C687F">
              <w:t>Telephony</w:t>
            </w:r>
          </w:p>
        </w:tc>
        <w:tc>
          <w:tcPr>
            <w:tcW w:w="6044" w:type="dxa"/>
          </w:tcPr>
          <w:p w14:paraId="3CE9CB98" w14:textId="77777777" w:rsidR="006D24A0" w:rsidRPr="00760EF7" w:rsidRDefault="006D24A0" w:rsidP="006D24A0">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20D21879" w:rsidR="006D24A0" w:rsidRPr="00760EF7" w:rsidRDefault="006D24A0" w:rsidP="001C687F">
            <w:pPr>
              <w:rPr>
                <w:bCs/>
              </w:rPr>
            </w:pPr>
            <w:r w:rsidRPr="00760EF7">
              <w:rPr>
                <w:b/>
                <w:bCs/>
              </w:rPr>
              <w:t xml:space="preserve">Provider – </w:t>
            </w:r>
            <w:r w:rsidR="001C687F">
              <w:rPr>
                <w:bCs/>
              </w:rPr>
              <w:t>Horizon</w:t>
            </w:r>
          </w:p>
        </w:tc>
      </w:tr>
      <w:tr w:rsidR="006D24A0" w:rsidRPr="00954E04" w14:paraId="0342850A" w14:textId="77777777" w:rsidTr="00AD412F">
        <w:tc>
          <w:tcPr>
            <w:tcW w:w="2972" w:type="dxa"/>
          </w:tcPr>
          <w:p w14:paraId="793E41E9" w14:textId="77777777" w:rsidR="006D24A0" w:rsidRPr="001C687F" w:rsidRDefault="006D24A0" w:rsidP="006D24A0">
            <w:r w:rsidRPr="001C687F">
              <w:lastRenderedPageBreak/>
              <w:t>Learning Disability Mortality Programme</w:t>
            </w:r>
          </w:p>
          <w:p w14:paraId="64739329" w14:textId="67B86112" w:rsidR="006D24A0" w:rsidRPr="00954E04" w:rsidRDefault="006D24A0" w:rsidP="006D24A0">
            <w:proofErr w:type="spellStart"/>
            <w:r w:rsidRPr="001C687F">
              <w:t>LeDer</w:t>
            </w:r>
            <w:proofErr w:type="spellEnd"/>
            <w:r w:rsidRPr="001C687F">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r w:rsidRPr="00954E04">
              <w:rPr>
                <w:b/>
                <w:bCs/>
              </w:rPr>
              <w:t>Processor :</w:t>
            </w:r>
            <w:r>
              <w:rPr>
                <w:b/>
                <w:bCs/>
              </w:rPr>
              <w:t xml:space="preserve"> ICB, NHS England</w:t>
            </w:r>
          </w:p>
        </w:tc>
      </w:tr>
      <w:tr w:rsidR="006D24A0" w:rsidRPr="00954E04" w14:paraId="5F2EFD8D" w14:textId="77777777" w:rsidTr="00AD412F">
        <w:tc>
          <w:tcPr>
            <w:tcW w:w="2972" w:type="dxa"/>
          </w:tcPr>
          <w:p w14:paraId="52E8E5D0" w14:textId="172C479A" w:rsidR="006D24A0" w:rsidRPr="00954E04" w:rsidRDefault="006D24A0" w:rsidP="006D24A0">
            <w:bookmarkStart w:id="0"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7"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AD412F">
        <w:tc>
          <w:tcPr>
            <w:tcW w:w="2972" w:type="dxa"/>
          </w:tcPr>
          <w:p w14:paraId="28C1FDFD" w14:textId="0078DBC3" w:rsidR="006D24A0" w:rsidRDefault="001C687F" w:rsidP="001C687F">
            <w:r>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57CB152B" w:rsidR="006D24A0" w:rsidRDefault="006D24A0" w:rsidP="001C687F">
            <w:pPr>
              <w:rPr>
                <w:b/>
              </w:rPr>
            </w:pPr>
            <w:r>
              <w:rPr>
                <w:b/>
              </w:rPr>
              <w:t xml:space="preserve">Processor: </w:t>
            </w:r>
            <w:r w:rsidR="001C687F" w:rsidRPr="00E817C8">
              <w:rPr>
                <w:rFonts w:cstheme="minorHAnsi"/>
                <w:b/>
              </w:rPr>
              <w:t xml:space="preserve">Brighton Sussex and University Hospitals, </w:t>
            </w:r>
            <w:r w:rsidR="001C687F">
              <w:rPr>
                <w:rFonts w:cstheme="minorHAnsi"/>
                <w:b/>
              </w:rPr>
              <w:t>Brighton and Hove Federation, S</w:t>
            </w:r>
            <w:r w:rsidR="001C687F" w:rsidRPr="00E817C8">
              <w:rPr>
                <w:rFonts w:cstheme="minorHAnsi"/>
                <w:b/>
              </w:rPr>
              <w:t>PFT and SCFT</w:t>
            </w:r>
          </w:p>
        </w:tc>
      </w:tr>
      <w:bookmarkEnd w:id="0"/>
      <w:tr w:rsidR="006D24A0" w:rsidRPr="00954E04" w14:paraId="19222211" w14:textId="77777777" w:rsidTr="00AD412F">
        <w:tc>
          <w:tcPr>
            <w:tcW w:w="2972" w:type="dxa"/>
          </w:tcPr>
          <w:p w14:paraId="24C312CC" w14:textId="77777777" w:rsidR="006D24A0" w:rsidRPr="00954E04" w:rsidRDefault="006D24A0" w:rsidP="006D24A0">
            <w:r w:rsidRPr="001C687F">
              <w:lastRenderedPageBreak/>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0B5D1CAB" w:rsidR="006D24A0" w:rsidRPr="00E12637" w:rsidRDefault="006D24A0" w:rsidP="001C687F">
            <w:pPr>
              <w:rPr>
                <w:bCs/>
              </w:rPr>
            </w:pPr>
            <w:r w:rsidRPr="00E70EFA">
              <w:rPr>
                <w:b/>
              </w:rPr>
              <w:t xml:space="preserve">Processor </w:t>
            </w:r>
            <w:r>
              <w:rPr>
                <w:bCs/>
              </w:rPr>
              <w:t xml:space="preserve">: </w:t>
            </w:r>
            <w:proofErr w:type="spellStart"/>
            <w:r w:rsidR="001C687F" w:rsidRPr="001C687F">
              <w:rPr>
                <w:bCs/>
              </w:rPr>
              <w:t>LumiraDX</w:t>
            </w:r>
            <w:proofErr w:type="spellEnd"/>
            <w:r w:rsidR="001C687F" w:rsidRPr="001C687F">
              <w:rPr>
                <w:bCs/>
              </w:rPr>
              <w:t xml:space="preserve"> </w:t>
            </w:r>
          </w:p>
        </w:tc>
      </w:tr>
      <w:tr w:rsidR="00F25FD6" w:rsidRPr="00954E04" w14:paraId="6DBD06DB" w14:textId="77777777" w:rsidTr="00AD412F">
        <w:tc>
          <w:tcPr>
            <w:tcW w:w="2972" w:type="dxa"/>
          </w:tcPr>
          <w:p w14:paraId="59A68439" w14:textId="00C17458" w:rsidR="00F25FD6" w:rsidRPr="001C687F" w:rsidRDefault="00F25FD6" w:rsidP="006D24A0">
            <w:r>
              <w:t>Apex</w:t>
            </w:r>
          </w:p>
        </w:tc>
        <w:tc>
          <w:tcPr>
            <w:tcW w:w="6044" w:type="dxa"/>
          </w:tcPr>
          <w:p w14:paraId="33B9944F" w14:textId="77777777" w:rsidR="00F25FD6" w:rsidRPr="00F25FD6" w:rsidRDefault="00F25FD6" w:rsidP="00F25FD6">
            <w:pPr>
              <w:rPr>
                <w:bCs/>
              </w:rPr>
            </w:pPr>
            <w:r>
              <w:rPr>
                <w:b/>
              </w:rPr>
              <w:t xml:space="preserve">Purpose: </w:t>
            </w:r>
            <w:r w:rsidRPr="00F25FD6">
              <w:rPr>
                <w:bCs/>
              </w:rPr>
              <w:t xml:space="preserve">The practice agrees to provide access to </w:t>
            </w:r>
            <w:proofErr w:type="spellStart"/>
            <w:r w:rsidRPr="00F25FD6">
              <w:rPr>
                <w:bCs/>
              </w:rPr>
              <w:t>non patient</w:t>
            </w:r>
            <w:proofErr w:type="spellEnd"/>
          </w:p>
          <w:p w14:paraId="717B60E8" w14:textId="77777777" w:rsidR="00F25FD6" w:rsidRPr="00F25FD6" w:rsidRDefault="00F25FD6" w:rsidP="00F25FD6">
            <w:pPr>
              <w:rPr>
                <w:bCs/>
              </w:rPr>
            </w:pPr>
            <w:r w:rsidRPr="00F25FD6">
              <w:rPr>
                <w:bCs/>
              </w:rPr>
              <w:t>identifiable aggregate data through the Federated view within</w:t>
            </w:r>
          </w:p>
          <w:p w14:paraId="25419CB1" w14:textId="77777777" w:rsidR="00F25FD6" w:rsidRPr="00F25FD6" w:rsidRDefault="00F25FD6" w:rsidP="00F25FD6">
            <w:pPr>
              <w:rPr>
                <w:bCs/>
              </w:rPr>
            </w:pPr>
            <w:r w:rsidRPr="00F25FD6">
              <w:rPr>
                <w:bCs/>
              </w:rPr>
              <w:t>APEX relating to practice operations and Extended Access,</w:t>
            </w:r>
          </w:p>
          <w:p w14:paraId="6125083E" w14:textId="77777777" w:rsidR="00F25FD6" w:rsidRPr="00F25FD6" w:rsidRDefault="00F25FD6" w:rsidP="00F25FD6">
            <w:pPr>
              <w:rPr>
                <w:bCs/>
              </w:rPr>
            </w:pPr>
            <w:r w:rsidRPr="00F25FD6">
              <w:rPr>
                <w:bCs/>
              </w:rPr>
              <w:t>this shared data will include:</w:t>
            </w:r>
          </w:p>
          <w:p w14:paraId="338E4DC3" w14:textId="5DF11073" w:rsidR="00F25FD6" w:rsidRPr="00F25FD6" w:rsidRDefault="00F25FD6" w:rsidP="00F25FD6">
            <w:pPr>
              <w:numPr>
                <w:ilvl w:val="0"/>
                <w:numId w:val="1"/>
              </w:numPr>
              <w:autoSpaceDE w:val="0"/>
              <w:autoSpaceDN w:val="0"/>
              <w:adjustRightInd w:val="0"/>
              <w:contextualSpacing/>
              <w:jc w:val="both"/>
              <w:rPr>
                <w:rFonts w:cstheme="minorHAnsi"/>
              </w:rPr>
            </w:pPr>
            <w:r w:rsidRPr="00F25FD6">
              <w:rPr>
                <w:rFonts w:cstheme="minorHAnsi"/>
              </w:rPr>
              <w:t>Appointment activity data: Number of appointments</w:t>
            </w:r>
            <w:r>
              <w:rPr>
                <w:rFonts w:cstheme="minorHAnsi"/>
              </w:rPr>
              <w:t xml:space="preserve"> </w:t>
            </w:r>
            <w:r w:rsidRPr="00F25FD6">
              <w:rPr>
                <w:rFonts w:cstheme="minorHAnsi"/>
              </w:rPr>
              <w:t>offered, unused slots, DNAs, booked on same day, home</w:t>
            </w:r>
            <w:r>
              <w:rPr>
                <w:rFonts w:cstheme="minorHAnsi"/>
              </w:rPr>
              <w:t xml:space="preserve"> </w:t>
            </w:r>
            <w:r w:rsidRPr="00F25FD6">
              <w:rPr>
                <w:rFonts w:cstheme="minorHAnsi"/>
              </w:rPr>
              <w:t>visit and telephone appointments</w:t>
            </w:r>
          </w:p>
          <w:p w14:paraId="7549F4E6" w14:textId="39EDE6E0" w:rsidR="00F25FD6" w:rsidRPr="00F25FD6" w:rsidRDefault="00F25FD6" w:rsidP="00F25FD6">
            <w:pPr>
              <w:numPr>
                <w:ilvl w:val="0"/>
                <w:numId w:val="1"/>
              </w:numPr>
              <w:autoSpaceDE w:val="0"/>
              <w:autoSpaceDN w:val="0"/>
              <w:adjustRightInd w:val="0"/>
              <w:contextualSpacing/>
              <w:jc w:val="both"/>
              <w:rPr>
                <w:rFonts w:cstheme="minorHAnsi"/>
              </w:rPr>
            </w:pPr>
            <w:r w:rsidRPr="00F25FD6">
              <w:rPr>
                <w:rFonts w:cstheme="minorHAnsi"/>
              </w:rPr>
              <w:t>Patient data: Number of patients seen, age and sex</w:t>
            </w:r>
          </w:p>
          <w:p w14:paraId="31450B33" w14:textId="77777777" w:rsidR="00F25FD6" w:rsidRPr="00F25FD6" w:rsidRDefault="00F25FD6" w:rsidP="00F25FD6">
            <w:pPr>
              <w:autoSpaceDE w:val="0"/>
              <w:autoSpaceDN w:val="0"/>
              <w:adjustRightInd w:val="0"/>
              <w:ind w:left="720"/>
              <w:contextualSpacing/>
              <w:jc w:val="both"/>
              <w:rPr>
                <w:rFonts w:cstheme="minorHAnsi"/>
              </w:rPr>
            </w:pPr>
            <w:r w:rsidRPr="00F25FD6">
              <w:rPr>
                <w:rFonts w:cstheme="minorHAnsi"/>
              </w:rPr>
              <w:t>breakdown of patients seen and long term conditions of</w:t>
            </w:r>
          </w:p>
          <w:p w14:paraId="40CB6FE1" w14:textId="2F6FB962" w:rsidR="00F25FD6" w:rsidRDefault="00F25FD6" w:rsidP="00F25FD6">
            <w:pPr>
              <w:autoSpaceDE w:val="0"/>
              <w:autoSpaceDN w:val="0"/>
              <w:adjustRightInd w:val="0"/>
              <w:ind w:left="720"/>
              <w:contextualSpacing/>
              <w:jc w:val="both"/>
              <w:rPr>
                <w:rFonts w:cstheme="minorHAnsi"/>
              </w:rPr>
            </w:pPr>
            <w:r w:rsidRPr="00F25FD6">
              <w:rPr>
                <w:rFonts w:cstheme="minorHAnsi"/>
              </w:rPr>
              <w:t>those patients</w:t>
            </w:r>
          </w:p>
          <w:p w14:paraId="578FE819" w14:textId="56F5D16A" w:rsidR="00F25FD6" w:rsidRPr="00F25FD6" w:rsidRDefault="00F25FD6" w:rsidP="00F25FD6">
            <w:pPr>
              <w:pStyle w:val="ListParagraph"/>
              <w:numPr>
                <w:ilvl w:val="0"/>
                <w:numId w:val="1"/>
              </w:numPr>
              <w:autoSpaceDE w:val="0"/>
              <w:autoSpaceDN w:val="0"/>
              <w:adjustRightInd w:val="0"/>
              <w:jc w:val="both"/>
              <w:rPr>
                <w:rFonts w:cstheme="minorHAnsi"/>
              </w:rPr>
            </w:pPr>
            <w:r w:rsidRPr="00F25FD6">
              <w:rPr>
                <w:rFonts w:cstheme="minorHAnsi"/>
              </w:rPr>
              <w:t>Clinical data: to include any coded data against the care</w:t>
            </w:r>
          </w:p>
          <w:p w14:paraId="3E59C385" w14:textId="46C7ED5C" w:rsidR="00F25FD6" w:rsidRPr="00F25FD6" w:rsidRDefault="00F25FD6" w:rsidP="00F25FD6">
            <w:pPr>
              <w:autoSpaceDE w:val="0"/>
              <w:autoSpaceDN w:val="0"/>
              <w:adjustRightInd w:val="0"/>
              <w:ind w:left="720"/>
              <w:contextualSpacing/>
              <w:jc w:val="both"/>
              <w:rPr>
                <w:rFonts w:cstheme="minorHAnsi"/>
              </w:rPr>
            </w:pPr>
            <w:r w:rsidRPr="00F25FD6">
              <w:rPr>
                <w:rFonts w:cstheme="minorHAnsi"/>
              </w:rPr>
              <w:t>record in aggregated form</w:t>
            </w:r>
          </w:p>
          <w:p w14:paraId="14AE9C63" w14:textId="77777777" w:rsidR="00F25FD6" w:rsidRDefault="00F25FD6" w:rsidP="00F25FD6">
            <w:pPr>
              <w:rPr>
                <w:bCs/>
              </w:rPr>
            </w:pPr>
          </w:p>
          <w:p w14:paraId="09B237FE" w14:textId="77777777" w:rsidR="00F25FD6" w:rsidRPr="007D0FB5" w:rsidRDefault="00F25FD6" w:rsidP="00F25FD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B444DB9" w14:textId="77777777" w:rsidR="00F25FD6" w:rsidRDefault="00F25FD6" w:rsidP="00F25FD6">
            <w:pPr>
              <w:pStyle w:val="NoSpacing"/>
            </w:pPr>
            <w:r>
              <w:t>Direct Care as reflected in UK GDPR</w:t>
            </w:r>
          </w:p>
          <w:p w14:paraId="167AC96A" w14:textId="79977190" w:rsidR="00F25FD6" w:rsidRDefault="00F25FD6" w:rsidP="00F25FD6">
            <w:pPr>
              <w:pStyle w:val="NoSpacing"/>
              <w:numPr>
                <w:ilvl w:val="0"/>
                <w:numId w:val="1"/>
              </w:numPr>
            </w:pPr>
            <w:r>
              <w:t>6.1(e) Processing is necessary for the performance of a task carried out in the public interest or in the exercise of official authority vested in the controller.</w:t>
            </w:r>
          </w:p>
          <w:p w14:paraId="08AE35B4" w14:textId="7F06D32C" w:rsidR="00F25FD6" w:rsidRPr="00F25FD6" w:rsidRDefault="00F25FD6" w:rsidP="00F25FD6">
            <w:pPr>
              <w:pStyle w:val="NoSpacing"/>
              <w:numPr>
                <w:ilvl w:val="0"/>
                <w:numId w:val="1"/>
              </w:numPr>
            </w:pPr>
            <w:r>
              <w:t>9.2 (h) processing special category data for Health and Social Care Purposes</w:t>
            </w:r>
            <w:r w:rsidRPr="00F25FD6">
              <w:rPr>
                <w:bCs/>
              </w:rPr>
              <w:t xml:space="preserve"> </w:t>
            </w:r>
          </w:p>
          <w:p w14:paraId="0C921EDD" w14:textId="77777777" w:rsidR="00F25FD6" w:rsidRDefault="00F25FD6" w:rsidP="00F25FD6">
            <w:pPr>
              <w:pStyle w:val="NoSpacing"/>
              <w:rPr>
                <w:bCs/>
              </w:rPr>
            </w:pPr>
          </w:p>
          <w:p w14:paraId="642B5732" w14:textId="4D2F3415" w:rsidR="00F25FD6" w:rsidRDefault="00F25FD6" w:rsidP="00F25FD6">
            <w:pPr>
              <w:rPr>
                <w:b/>
              </w:rPr>
            </w:pPr>
            <w:r w:rsidRPr="00E70EFA">
              <w:rPr>
                <w:b/>
              </w:rPr>
              <w:t xml:space="preserve">Processor </w:t>
            </w:r>
            <w:r>
              <w:rPr>
                <w:bCs/>
              </w:rPr>
              <w:t>: Apex</w:t>
            </w:r>
          </w:p>
        </w:tc>
      </w:tr>
      <w:tr w:rsidR="000D2B99" w:rsidRPr="00954E04" w14:paraId="389B7901" w14:textId="77777777" w:rsidTr="00AD412F">
        <w:tc>
          <w:tcPr>
            <w:tcW w:w="2972" w:type="dxa"/>
          </w:tcPr>
          <w:p w14:paraId="0EB8FB43" w14:textId="4391CAF9" w:rsidR="000D2B99" w:rsidRDefault="000D2B99" w:rsidP="006D24A0">
            <w:r>
              <w:rPr>
                <w:rFonts w:ascii="Calibri" w:hAnsi="Calibri" w:cs="Calibri"/>
              </w:rPr>
              <w:t>Targeted Lung Health Check (TLHC) Screening Programme - Pilot</w:t>
            </w:r>
          </w:p>
        </w:tc>
        <w:tc>
          <w:tcPr>
            <w:tcW w:w="6044" w:type="dxa"/>
          </w:tcPr>
          <w:p w14:paraId="242C2289" w14:textId="77777777" w:rsidR="000D2B99" w:rsidRDefault="000D2B99" w:rsidP="000D2B99">
            <w:pPr>
              <w:pStyle w:val="NoSpacing"/>
              <w:rPr>
                <w:rFonts w:ascii="Calibri" w:hAnsi="Calibri" w:cs="Calibri"/>
              </w:rPr>
            </w:pPr>
            <w:r>
              <w:rPr>
                <w:rFonts w:ascii="Calibri" w:hAnsi="Calibri" w:cs="Calibri"/>
                <w:b/>
                <w:bCs/>
              </w:rPr>
              <w:t>Purpose</w:t>
            </w:r>
            <w:r>
              <w:rPr>
                <w:rFonts w:ascii="Calibri" w:hAnsi="Calibri" w:cs="Calibri"/>
              </w:rPr>
              <w:t>: To identify patients and invite them to take part in a Targeted Lung Health Check (TLHC) Screening. The purpose of this screening is to identify and treat lung conditions to improve outcomes.</w:t>
            </w:r>
          </w:p>
          <w:p w14:paraId="4C35AC79" w14:textId="77777777" w:rsidR="000D2B99" w:rsidRDefault="000D2B99" w:rsidP="000D2B99">
            <w:pPr>
              <w:pStyle w:val="NoSpacing"/>
              <w:rPr>
                <w:rFonts w:ascii="Calibri" w:hAnsi="Calibri" w:cs="Calibri"/>
              </w:rPr>
            </w:pPr>
          </w:p>
          <w:p w14:paraId="42267B78" w14:textId="77777777" w:rsidR="000D2B99" w:rsidRDefault="000D2B99" w:rsidP="000D2B99">
            <w:pPr>
              <w:pStyle w:val="NoSpacing"/>
              <w:rPr>
                <w:rFonts w:ascii="Calibri" w:hAnsi="Calibri" w:cs="Calibri"/>
              </w:rPr>
            </w:pPr>
            <w:r>
              <w:rPr>
                <w:rFonts w:ascii="Calibri" w:hAnsi="Calibri" w:cs="Calibri"/>
                <w:b/>
                <w:bCs/>
              </w:rPr>
              <w:t>Legal Basis</w:t>
            </w:r>
            <w:r>
              <w:rPr>
                <w:rFonts w:ascii="Calibri" w:hAnsi="Calibri" w:cs="Calibri"/>
              </w:rPr>
              <w:t xml:space="preserve">: </w:t>
            </w:r>
          </w:p>
          <w:p w14:paraId="595B7871" w14:textId="77777777" w:rsidR="000D2B99" w:rsidRDefault="000D2B99" w:rsidP="000D2B99">
            <w:pPr>
              <w:pStyle w:val="Sign-offdetails"/>
              <w:spacing w:before="120" w:after="120"/>
              <w:ind w:right="283"/>
              <w:jc w:val="both"/>
              <w:rPr>
                <w:rFonts w:ascii="Calibri" w:hAnsi="Calibri" w:cs="Calibri"/>
                <w:color w:val="auto"/>
                <w:sz w:val="22"/>
                <w:szCs w:val="22"/>
              </w:rPr>
            </w:pPr>
            <w:r>
              <w:rPr>
                <w:color w:val="auto"/>
                <w:sz w:val="22"/>
                <w:szCs w:val="22"/>
              </w:rPr>
              <w:lastRenderedPageBreak/>
              <w:t xml:space="preserve">Article 6(1)e </w:t>
            </w:r>
          </w:p>
          <w:p w14:paraId="25287CB1" w14:textId="77777777" w:rsidR="000D2B99" w:rsidRDefault="000D2B99" w:rsidP="000D2B99">
            <w:pPr>
              <w:pStyle w:val="Sign-offdetails"/>
              <w:spacing w:before="120" w:after="120"/>
              <w:ind w:right="283"/>
              <w:jc w:val="both"/>
              <w:rPr>
                <w:color w:val="auto"/>
                <w:sz w:val="22"/>
                <w:szCs w:val="22"/>
              </w:rPr>
            </w:pPr>
            <w:r>
              <w:rPr>
                <w:color w:val="auto"/>
                <w:sz w:val="22"/>
                <w:szCs w:val="22"/>
              </w:rPr>
              <w:t xml:space="preserve">“processing is necessary for the performance of a task carried out in the public interest or in the exercise of official authority vested in the controller”; </w:t>
            </w:r>
          </w:p>
          <w:p w14:paraId="1D444C86" w14:textId="77777777" w:rsidR="000D2B99" w:rsidRDefault="000D2B99" w:rsidP="000D2B99">
            <w:pPr>
              <w:pStyle w:val="Sign-offdetails"/>
              <w:spacing w:before="120" w:after="120"/>
              <w:ind w:right="283"/>
              <w:jc w:val="both"/>
              <w:rPr>
                <w:color w:val="auto"/>
                <w:sz w:val="22"/>
                <w:szCs w:val="22"/>
              </w:rPr>
            </w:pPr>
            <w:r>
              <w:rPr>
                <w:color w:val="auto"/>
                <w:sz w:val="22"/>
                <w:szCs w:val="22"/>
              </w:rPr>
              <w:t xml:space="preserve">Article 9(2)h </w:t>
            </w:r>
          </w:p>
          <w:p w14:paraId="60386953" w14:textId="77777777" w:rsidR="000D2B99" w:rsidRDefault="000D2B99" w:rsidP="000D2B99">
            <w:pPr>
              <w:pStyle w:val="NoSpacing"/>
              <w:rPr>
                <w:rFonts w:ascii="Calibri" w:hAnsi="Calibri" w:cs="Calibri"/>
              </w:rPr>
            </w:pPr>
            <w:r>
              <w:rPr>
                <w:rFonts w:ascii="Calibri" w:hAnsi="Calibri" w:cs="Calibr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F2D7B47" w14:textId="77777777" w:rsidR="000D2B99" w:rsidRDefault="000D2B99" w:rsidP="000D2B99">
            <w:pPr>
              <w:pStyle w:val="NoSpacing"/>
              <w:rPr>
                <w:rFonts w:ascii="Calibri" w:hAnsi="Calibri" w:cs="Calibri"/>
              </w:rPr>
            </w:pPr>
          </w:p>
          <w:p w14:paraId="698BF0A2" w14:textId="3EDF42BC" w:rsidR="000D2B99" w:rsidRDefault="000D2B99" w:rsidP="000D2B99">
            <w:pPr>
              <w:rPr>
                <w:b/>
              </w:rPr>
            </w:pPr>
            <w:r>
              <w:rPr>
                <w:rFonts w:ascii="Calibri" w:hAnsi="Calibri" w:cs="Calibri"/>
                <w:b/>
                <w:bCs/>
              </w:rPr>
              <w:t>Processor</w:t>
            </w:r>
            <w:r>
              <w:rPr>
                <w:rFonts w:ascii="Calibri" w:hAnsi="Calibri" w:cs="Calibri"/>
              </w:rPr>
              <w:t xml:space="preserve">: </w:t>
            </w:r>
            <w:proofErr w:type="spellStart"/>
            <w:r>
              <w:rPr>
                <w:rFonts w:ascii="Calibri" w:hAnsi="Calibri" w:cs="Calibri"/>
              </w:rPr>
              <w:t>InHealth</w:t>
            </w:r>
            <w:proofErr w:type="spellEnd"/>
          </w:p>
        </w:tc>
      </w:tr>
      <w:tr w:rsidR="008E2F13" w:rsidRPr="00954E04" w14:paraId="1D7CF307" w14:textId="77777777" w:rsidTr="00AD412F">
        <w:tc>
          <w:tcPr>
            <w:tcW w:w="2972" w:type="dxa"/>
          </w:tcPr>
          <w:p w14:paraId="4ABB5BD9" w14:textId="2D7ECE58" w:rsidR="008E2F13" w:rsidRDefault="008E2F13" w:rsidP="006D24A0">
            <w:pPr>
              <w:rPr>
                <w:rFonts w:ascii="Calibri" w:hAnsi="Calibri" w:cs="Calibri"/>
              </w:rPr>
            </w:pPr>
            <w:r>
              <w:rPr>
                <w:rFonts w:ascii="Calibri" w:hAnsi="Calibri" w:cs="Calibri"/>
              </w:rPr>
              <w:lastRenderedPageBreak/>
              <w:t>Heidi Health</w:t>
            </w:r>
          </w:p>
        </w:tc>
        <w:tc>
          <w:tcPr>
            <w:tcW w:w="6044" w:type="dxa"/>
          </w:tcPr>
          <w:p w14:paraId="1721C8B7" w14:textId="23BAF46A" w:rsidR="008E2F13" w:rsidRDefault="008E2F13" w:rsidP="000D2B99">
            <w:pPr>
              <w:pStyle w:val="NoSpacing"/>
            </w:pPr>
            <w:r>
              <w:rPr>
                <w:b/>
              </w:rPr>
              <w:t xml:space="preserve">Purpose: </w:t>
            </w:r>
            <w:r w:rsidR="00E00FB4" w:rsidRPr="00AD6F75">
              <w:rPr>
                <w:rStyle w:val="textcorrect"/>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p>
          <w:p w14:paraId="433E8921" w14:textId="77777777" w:rsidR="008E2F13" w:rsidRDefault="008E2F13" w:rsidP="000D2B99">
            <w:pPr>
              <w:pStyle w:val="NoSpacing"/>
            </w:pPr>
          </w:p>
          <w:p w14:paraId="0FECE91F" w14:textId="77777777" w:rsidR="008E2F13" w:rsidRPr="007D0FB5" w:rsidRDefault="008E2F13" w:rsidP="008E2F13">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32691FD" w14:textId="77777777" w:rsidR="008E2F13" w:rsidRDefault="008E2F13" w:rsidP="000D2B99">
            <w:pPr>
              <w:pStyle w:val="NoSpacing"/>
              <w:rPr>
                <w:rFonts w:ascii="Calibri" w:hAnsi="Calibri" w:cs="Calibri"/>
                <w:b/>
                <w:bCs/>
              </w:rPr>
            </w:pPr>
          </w:p>
          <w:p w14:paraId="4A27A020" w14:textId="77777777" w:rsidR="00E00FB4" w:rsidRDefault="00E00FB4" w:rsidP="00E00FB4">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4D9D4BE" w14:textId="77777777" w:rsidR="00E00FB4" w:rsidRPr="007C1DDB" w:rsidRDefault="00E00FB4" w:rsidP="00E00FB4">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1F36338" w14:textId="2F829719" w:rsidR="008E2F13" w:rsidRDefault="008E2F13" w:rsidP="008E2F13">
            <w:pPr>
              <w:autoSpaceDE w:val="0"/>
              <w:autoSpaceDN w:val="0"/>
              <w:adjustRightInd w:val="0"/>
              <w:contextualSpacing/>
              <w:jc w:val="both"/>
              <w:rPr>
                <w:rFonts w:cstheme="minorHAnsi"/>
              </w:rPr>
            </w:pPr>
          </w:p>
          <w:p w14:paraId="3FEB677C" w14:textId="10D2CE65" w:rsidR="008E2F13" w:rsidRDefault="008E2F13" w:rsidP="008E2F13">
            <w:pPr>
              <w:autoSpaceDE w:val="0"/>
              <w:autoSpaceDN w:val="0"/>
              <w:adjustRightInd w:val="0"/>
              <w:contextualSpacing/>
              <w:jc w:val="both"/>
              <w:rPr>
                <w:rFonts w:cstheme="minorHAnsi"/>
              </w:rPr>
            </w:pPr>
            <w:r>
              <w:rPr>
                <w:rFonts w:ascii="Calibri" w:hAnsi="Calibri" w:cs="Calibri"/>
                <w:b/>
                <w:bCs/>
              </w:rPr>
              <w:t>Processor</w:t>
            </w:r>
            <w:r>
              <w:rPr>
                <w:rFonts w:ascii="Calibri" w:hAnsi="Calibri" w:cs="Calibri"/>
              </w:rPr>
              <w:t>: Heidi Health</w:t>
            </w:r>
          </w:p>
          <w:p w14:paraId="10BF7F22" w14:textId="7AC851B4" w:rsidR="008E2F13" w:rsidRDefault="008E2F13" w:rsidP="008E2F13">
            <w:pPr>
              <w:autoSpaceDE w:val="0"/>
              <w:autoSpaceDN w:val="0"/>
              <w:adjustRightInd w:val="0"/>
              <w:contextualSpacing/>
              <w:jc w:val="both"/>
              <w:rPr>
                <w:rFonts w:ascii="Calibri" w:hAnsi="Calibri" w:cs="Calibri"/>
                <w:b/>
                <w:bCs/>
              </w:rPr>
            </w:pPr>
          </w:p>
        </w:tc>
      </w:tr>
      <w:tr w:rsidR="008E2F13" w:rsidRPr="00954E04" w14:paraId="5377CC51" w14:textId="77777777" w:rsidTr="00AD412F">
        <w:tc>
          <w:tcPr>
            <w:tcW w:w="2972" w:type="dxa"/>
          </w:tcPr>
          <w:p w14:paraId="0DD6D98B" w14:textId="240FC7B4" w:rsidR="008E2F13" w:rsidRDefault="000230D4" w:rsidP="006D24A0">
            <w:pPr>
              <w:rPr>
                <w:rFonts w:ascii="Calibri" w:hAnsi="Calibri" w:cs="Calibri"/>
              </w:rPr>
            </w:pPr>
            <w:proofErr w:type="spellStart"/>
            <w:r>
              <w:rPr>
                <w:rFonts w:ascii="Calibri" w:hAnsi="Calibri" w:cs="Calibri"/>
              </w:rPr>
              <w:t>Tortus</w:t>
            </w:r>
            <w:proofErr w:type="spellEnd"/>
          </w:p>
        </w:tc>
        <w:tc>
          <w:tcPr>
            <w:tcW w:w="6044" w:type="dxa"/>
          </w:tcPr>
          <w:p w14:paraId="0C6CF7DF" w14:textId="4B9D9508" w:rsidR="000230D4" w:rsidRDefault="000230D4" w:rsidP="000230D4">
            <w:pPr>
              <w:pStyle w:val="NoSpacing"/>
            </w:pPr>
            <w:r>
              <w:rPr>
                <w:b/>
              </w:rPr>
              <w:t xml:space="preserve">Purpose: </w:t>
            </w:r>
            <w:r w:rsidR="00E00FB4">
              <w:rPr>
                <w:rFonts w:cstheme="minorHAnsi"/>
              </w:rPr>
              <w:t xml:space="preserve">The practice intends to use </w:t>
            </w:r>
            <w:r w:rsidR="00E00FB4" w:rsidRPr="00AB1DC2">
              <w:rPr>
                <w:rFonts w:cstheme="minorHAnsi"/>
              </w:rPr>
              <w:t>TORTUS</w:t>
            </w:r>
            <w:r w:rsidR="00E00FB4">
              <w:rPr>
                <w:rFonts w:cstheme="minorHAnsi"/>
              </w:rPr>
              <w:t xml:space="preserve"> AI to process and transcribe clinical conversations, either between clinicians and patients or as part of a dictating process to record their findings/management plan during, before or following patient conversations.</w:t>
            </w:r>
          </w:p>
          <w:p w14:paraId="4B6DE853" w14:textId="77777777" w:rsidR="000230D4" w:rsidRDefault="000230D4" w:rsidP="000230D4">
            <w:pPr>
              <w:pStyle w:val="NoSpacing"/>
            </w:pPr>
          </w:p>
          <w:p w14:paraId="5276887A" w14:textId="77777777" w:rsidR="000230D4" w:rsidRPr="007D0FB5" w:rsidRDefault="000230D4" w:rsidP="000230D4">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85E7F5F" w14:textId="77777777" w:rsidR="000230D4" w:rsidRDefault="000230D4" w:rsidP="000230D4">
            <w:pPr>
              <w:pStyle w:val="NoSpacing"/>
              <w:rPr>
                <w:rFonts w:ascii="Calibri" w:hAnsi="Calibri" w:cs="Calibri"/>
                <w:b/>
                <w:bCs/>
              </w:rPr>
            </w:pPr>
          </w:p>
          <w:p w14:paraId="7D7596B3" w14:textId="77777777" w:rsidR="00E00FB4" w:rsidRDefault="00E00FB4" w:rsidP="00E00FB4">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2323428C" w14:textId="77777777" w:rsidR="00E00FB4" w:rsidRPr="007C1DDB" w:rsidRDefault="00E00FB4" w:rsidP="00E00FB4">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CD3D933" w14:textId="77777777" w:rsidR="000230D4" w:rsidRDefault="000230D4" w:rsidP="000230D4">
            <w:pPr>
              <w:autoSpaceDE w:val="0"/>
              <w:autoSpaceDN w:val="0"/>
              <w:adjustRightInd w:val="0"/>
              <w:contextualSpacing/>
              <w:jc w:val="both"/>
              <w:rPr>
                <w:rFonts w:cstheme="minorHAnsi"/>
              </w:rPr>
            </w:pPr>
          </w:p>
          <w:p w14:paraId="1640740A" w14:textId="11EFF821" w:rsidR="000230D4" w:rsidRDefault="000230D4" w:rsidP="000230D4">
            <w:pPr>
              <w:autoSpaceDE w:val="0"/>
              <w:autoSpaceDN w:val="0"/>
              <w:adjustRightInd w:val="0"/>
              <w:contextualSpacing/>
              <w:jc w:val="both"/>
              <w:rPr>
                <w:rFonts w:cstheme="minorHAnsi"/>
              </w:rPr>
            </w:pPr>
            <w:r>
              <w:rPr>
                <w:rFonts w:ascii="Calibri" w:hAnsi="Calibri" w:cs="Calibri"/>
                <w:b/>
                <w:bCs/>
              </w:rPr>
              <w:t>Processor</w:t>
            </w:r>
            <w:r>
              <w:rPr>
                <w:rFonts w:ascii="Calibri" w:hAnsi="Calibri" w:cs="Calibri"/>
              </w:rPr>
              <w:t>: Tortus</w:t>
            </w:r>
          </w:p>
          <w:p w14:paraId="06645E06" w14:textId="77777777" w:rsidR="008E2F13" w:rsidRDefault="008E2F13" w:rsidP="000D2B99">
            <w:pPr>
              <w:pStyle w:val="NoSpacing"/>
              <w:rPr>
                <w:b/>
              </w:rPr>
            </w:pPr>
          </w:p>
        </w:tc>
      </w:tr>
      <w:tr w:rsidR="00D31C42" w:rsidRPr="00954E04" w14:paraId="3026473A" w14:textId="77777777" w:rsidTr="00AD412F">
        <w:tc>
          <w:tcPr>
            <w:tcW w:w="2972" w:type="dxa"/>
          </w:tcPr>
          <w:p w14:paraId="70F53111" w14:textId="77777777" w:rsidR="00D31C42" w:rsidRDefault="00D31C42" w:rsidP="006D24A0">
            <w:pPr>
              <w:rPr>
                <w:rFonts w:ascii="Calibri" w:hAnsi="Calibri" w:cs="Calibri"/>
              </w:rPr>
            </w:pPr>
            <w:r>
              <w:rPr>
                <w:rFonts w:ascii="Calibri" w:hAnsi="Calibri" w:cs="Calibri"/>
              </w:rPr>
              <w:lastRenderedPageBreak/>
              <w:t>Numed Healthcare</w:t>
            </w:r>
          </w:p>
          <w:p w14:paraId="00A1ADCA" w14:textId="77777777" w:rsidR="00D31C42" w:rsidRDefault="00D31C42" w:rsidP="006D24A0">
            <w:pPr>
              <w:rPr>
                <w:rFonts w:ascii="Calibri" w:hAnsi="Calibri" w:cs="Calibri"/>
              </w:rPr>
            </w:pPr>
          </w:p>
          <w:p w14:paraId="38F44BED" w14:textId="1DDCCBA6" w:rsidR="00D31C42" w:rsidRDefault="00D31C42" w:rsidP="006D24A0">
            <w:pPr>
              <w:rPr>
                <w:rFonts w:ascii="Calibri" w:hAnsi="Calibri" w:cs="Calibri"/>
              </w:rPr>
            </w:pPr>
          </w:p>
        </w:tc>
        <w:tc>
          <w:tcPr>
            <w:tcW w:w="6044" w:type="dxa"/>
          </w:tcPr>
          <w:p w14:paraId="0A23669F" w14:textId="0BE81560" w:rsidR="00D31C42" w:rsidRDefault="00D31C42" w:rsidP="00D31C42">
            <w:pPr>
              <w:pStyle w:val="Sign-offdetails"/>
              <w:spacing w:before="120" w:after="120"/>
              <w:ind w:right="283"/>
              <w:rPr>
                <w:rFonts w:ascii="Calibri" w:hAnsi="Calibri" w:cs="Calibri"/>
                <w:color w:val="auto"/>
                <w:sz w:val="22"/>
                <w:szCs w:val="22"/>
              </w:rPr>
            </w:pPr>
            <w:r w:rsidRPr="00D31C42">
              <w:rPr>
                <w:b/>
                <w:color w:val="auto"/>
                <w:sz w:val="22"/>
                <w:szCs w:val="22"/>
              </w:rPr>
              <w:t>Purpose:</w:t>
            </w:r>
            <w:r>
              <w:rPr>
                <w:b/>
              </w:rPr>
              <w:t xml:space="preserve"> </w:t>
            </w:r>
            <w:r w:rsidRPr="00D31C42">
              <w:rPr>
                <w:rFonts w:ascii="Calibri" w:hAnsi="Calibri" w:cs="Calibri"/>
                <w:color w:val="auto"/>
                <w:sz w:val="22"/>
                <w:szCs w:val="22"/>
              </w:rPr>
              <w:t>To enable the performance of services under the agreement, particularly self-check-in functionality for appointments.</w:t>
            </w:r>
            <w:r>
              <w:rPr>
                <w:rFonts w:ascii="Calibri" w:hAnsi="Calibri" w:cs="Calibri"/>
                <w:color w:val="auto"/>
                <w:sz w:val="22"/>
                <w:szCs w:val="22"/>
              </w:rPr>
              <w:t xml:space="preserve">  </w:t>
            </w:r>
            <w:r w:rsidRPr="00D31C42">
              <w:rPr>
                <w:rFonts w:ascii="Calibri" w:hAnsi="Calibri" w:cs="Calibri"/>
                <w:color w:val="auto"/>
                <w:sz w:val="22"/>
                <w:szCs w:val="22"/>
              </w:rPr>
              <w:t>To facilitate service provision, improve efficiency, and ensure secure access to healthcare facilities for patients and staff.</w:t>
            </w:r>
          </w:p>
          <w:p w14:paraId="156FDF0E" w14:textId="77777777" w:rsidR="00D31C42" w:rsidRPr="007D0FB5" w:rsidRDefault="00D31C42" w:rsidP="00D31C42">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33F9237" w14:textId="2F2A85BF" w:rsidR="00D31C42" w:rsidRPr="00D31C42" w:rsidRDefault="00D31C42" w:rsidP="00D31C42">
            <w:pPr>
              <w:spacing w:before="100" w:beforeAutospacing="1" w:after="100" w:afterAutospacing="1"/>
              <w:rPr>
                <w:rFonts w:ascii="Times New Roman" w:eastAsia="Times New Roman" w:hAnsi="Times New Roman" w:cs="Times New Roman"/>
                <w:sz w:val="24"/>
                <w:szCs w:val="24"/>
                <w:lang w:eastAsia="en-GB"/>
              </w:rPr>
            </w:pPr>
            <w:r w:rsidRPr="00D31C42">
              <w:rPr>
                <w:rFonts w:ascii="Calibri" w:hAnsi="Calibri" w:cs="Calibri"/>
                <w:b/>
                <w:bCs/>
              </w:rPr>
              <w:t>Article 6(1)(b)</w:t>
            </w:r>
            <w:r w:rsidRPr="00D31C42">
              <w:rPr>
                <w:rFonts w:ascii="Times New Roman" w:eastAsia="Times New Roman" w:hAnsi="Times New Roman" w:cs="Times New Roman"/>
                <w:sz w:val="24"/>
                <w:szCs w:val="24"/>
                <w:lang w:eastAsia="en-GB"/>
              </w:rPr>
              <w:t xml:space="preserve"> </w:t>
            </w:r>
            <w:r w:rsidRPr="00D31C42">
              <w:rPr>
                <w:rFonts w:ascii="Calibri" w:hAnsi="Calibri" w:cs="Calibri"/>
              </w:rPr>
              <w:t>“Processing is necessary for the performance of a contract to which the data subject is party (i.e. the provision of services to patients)”</w:t>
            </w:r>
          </w:p>
          <w:p w14:paraId="58D8FF5A" w14:textId="1853AE7F" w:rsidR="00D31C42" w:rsidRPr="00D31C42" w:rsidRDefault="00D31C42" w:rsidP="00D31C42">
            <w:pPr>
              <w:spacing w:before="100" w:beforeAutospacing="1" w:after="100" w:afterAutospacing="1"/>
              <w:rPr>
                <w:rFonts w:ascii="Times New Roman" w:eastAsia="Times New Roman" w:hAnsi="Times New Roman" w:cs="Times New Roman"/>
                <w:sz w:val="24"/>
                <w:szCs w:val="24"/>
                <w:lang w:eastAsia="en-GB"/>
              </w:rPr>
            </w:pPr>
            <w:r w:rsidRPr="00D31C42">
              <w:rPr>
                <w:rFonts w:ascii="Calibri" w:hAnsi="Calibri" w:cs="Calibri"/>
                <w:b/>
                <w:bCs/>
              </w:rPr>
              <w:t>Article 9(2)(h)</w:t>
            </w:r>
            <w:r w:rsidRPr="00D31C42">
              <w:rPr>
                <w:rFonts w:ascii="Times New Roman" w:eastAsia="Times New Roman" w:hAnsi="Times New Roman" w:cs="Times New Roman"/>
                <w:sz w:val="24"/>
                <w:szCs w:val="24"/>
                <w:lang w:eastAsia="en-GB"/>
              </w:rPr>
              <w:t xml:space="preserve"> </w:t>
            </w:r>
            <w:r w:rsidRPr="00D31C42">
              <w:rPr>
                <w:rFonts w:ascii="Calibri" w:hAnsi="Calibri" w:cs="Calibri"/>
              </w:rPr>
              <w:t>“Processing is necessary for the purposes of preventive or occupational medicine and the provision of health or social care”</w:t>
            </w:r>
          </w:p>
          <w:p w14:paraId="1EA47DD3" w14:textId="7BE6CB1C" w:rsidR="00D31C42" w:rsidRPr="00D31C42" w:rsidRDefault="00D31C42" w:rsidP="00D31C42">
            <w:pPr>
              <w:autoSpaceDE w:val="0"/>
              <w:autoSpaceDN w:val="0"/>
              <w:adjustRightInd w:val="0"/>
              <w:contextualSpacing/>
              <w:jc w:val="both"/>
              <w:rPr>
                <w:rFonts w:ascii="Calibri" w:hAnsi="Calibri" w:cs="Calibri"/>
                <w:b/>
                <w:bCs/>
              </w:rPr>
            </w:pPr>
            <w:r>
              <w:rPr>
                <w:rFonts w:ascii="Calibri" w:hAnsi="Calibri" w:cs="Calibri"/>
                <w:b/>
                <w:bCs/>
              </w:rPr>
              <w:t>Processor</w:t>
            </w:r>
            <w:r w:rsidRPr="00D31C42">
              <w:rPr>
                <w:rFonts w:ascii="Calibri" w:hAnsi="Calibri" w:cs="Calibri"/>
                <w:b/>
                <w:bCs/>
              </w:rPr>
              <w:t>:</w:t>
            </w:r>
            <w:r>
              <w:rPr>
                <w:rFonts w:ascii="Calibri" w:hAnsi="Calibri" w:cs="Calibri"/>
                <w:b/>
                <w:bCs/>
              </w:rPr>
              <w:t xml:space="preserve"> </w:t>
            </w:r>
            <w:r w:rsidRPr="00D31C42">
              <w:rPr>
                <w:rFonts w:ascii="Calibri" w:hAnsi="Calibri" w:cs="Calibri"/>
              </w:rPr>
              <w:t>Numed Holdings Ltd (T/A Numed Healthcare)</w:t>
            </w:r>
          </w:p>
          <w:p w14:paraId="0F11924D" w14:textId="3A7D619E" w:rsidR="00D31C42" w:rsidRDefault="00D31C42" w:rsidP="000230D4">
            <w:pPr>
              <w:pStyle w:val="NoSpacing"/>
              <w:rPr>
                <w:b/>
              </w:rPr>
            </w:pPr>
          </w:p>
        </w:tc>
      </w:tr>
      <w:tr w:rsidR="00B93392" w:rsidRPr="00954E04" w14:paraId="32D0B96F" w14:textId="77777777" w:rsidTr="00AD412F">
        <w:tc>
          <w:tcPr>
            <w:tcW w:w="2972" w:type="dxa"/>
          </w:tcPr>
          <w:p w14:paraId="23D860AC" w14:textId="21D71B2D" w:rsidR="00B93392" w:rsidRDefault="00B93392" w:rsidP="006D24A0">
            <w:pPr>
              <w:rPr>
                <w:rFonts w:ascii="Calibri" w:hAnsi="Calibri" w:cs="Calibri"/>
              </w:rPr>
            </w:pPr>
            <w:proofErr w:type="spellStart"/>
            <w:r>
              <w:rPr>
                <w:rFonts w:ascii="Calibri" w:hAnsi="Calibri" w:cs="Calibri"/>
              </w:rPr>
              <w:t>Accurx</w:t>
            </w:r>
            <w:proofErr w:type="spellEnd"/>
            <w:r>
              <w:rPr>
                <w:rFonts w:ascii="Calibri" w:hAnsi="Calibri" w:cs="Calibri"/>
              </w:rPr>
              <w:t xml:space="preserve"> Scribe</w:t>
            </w:r>
          </w:p>
        </w:tc>
        <w:tc>
          <w:tcPr>
            <w:tcW w:w="6044" w:type="dxa"/>
          </w:tcPr>
          <w:p w14:paraId="45A2F5C9" w14:textId="306FB27D" w:rsidR="00B93392" w:rsidRDefault="00B93392" w:rsidP="00D31C42">
            <w:pPr>
              <w:pStyle w:val="Sign-offdetails"/>
              <w:spacing w:before="120" w:after="120"/>
              <w:ind w:right="283"/>
              <w:rPr>
                <w:b/>
                <w:color w:val="auto"/>
                <w:sz w:val="22"/>
                <w:szCs w:val="22"/>
              </w:rPr>
            </w:pPr>
            <w:r w:rsidRPr="00D31C42">
              <w:rPr>
                <w:b/>
                <w:color w:val="auto"/>
                <w:sz w:val="22"/>
                <w:szCs w:val="22"/>
              </w:rPr>
              <w:t>Purpose:</w:t>
            </w:r>
            <w:r>
              <w:rPr>
                <w:b/>
                <w:color w:val="auto"/>
                <w:sz w:val="22"/>
                <w:szCs w:val="22"/>
              </w:rPr>
              <w:t xml:space="preserve"> </w:t>
            </w:r>
            <w:proofErr w:type="spellStart"/>
            <w:r w:rsidRPr="00B93392">
              <w:rPr>
                <w:rFonts w:ascii="Calibri" w:hAnsi="Calibri" w:cs="Calibri"/>
                <w:color w:val="auto"/>
                <w:sz w:val="22"/>
                <w:szCs w:val="22"/>
              </w:rPr>
              <w:t>Accurx</w:t>
            </w:r>
            <w:proofErr w:type="spellEnd"/>
            <w:r w:rsidRPr="00B93392">
              <w:rPr>
                <w:rFonts w:ascii="Calibri" w:hAnsi="Calibri" w:cs="Calibri"/>
                <w:color w:val="auto"/>
                <w:sz w:val="22"/>
                <w:szCs w:val="22"/>
              </w:rPr>
              <w:t xml:space="preserve"> Scribe is a digital tool used to transcribe and summarise clinical consultations in real-time using AI technology. The purpose of using </w:t>
            </w:r>
            <w:proofErr w:type="spellStart"/>
            <w:r w:rsidRPr="00B93392">
              <w:rPr>
                <w:rFonts w:ascii="Calibri" w:hAnsi="Calibri" w:cs="Calibri"/>
                <w:color w:val="auto"/>
                <w:sz w:val="22"/>
                <w:szCs w:val="22"/>
              </w:rPr>
              <w:t>Accurx</w:t>
            </w:r>
            <w:proofErr w:type="spellEnd"/>
            <w:r w:rsidRPr="00B93392">
              <w:rPr>
                <w:rFonts w:ascii="Calibri" w:hAnsi="Calibri" w:cs="Calibri"/>
                <w:color w:val="auto"/>
                <w:sz w:val="22"/>
                <w:szCs w:val="22"/>
              </w:rPr>
              <w:t xml:space="preserve"> Scribe is to reduce administrative burden on clinicians by enabling them to focus on patient interaction rather than documentation. The tool generates clinical notes, summaries, or letters from spoken consultations. These outputs are reviewed by the clinician before being saved to the patient’s electronic health record. The service supports improved accuracy, clinical safety, and continuity of care.</w:t>
            </w:r>
          </w:p>
          <w:p w14:paraId="660FF585" w14:textId="77777777" w:rsidR="00B93392" w:rsidRPr="007D0FB5" w:rsidRDefault="00B93392" w:rsidP="00B93392">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4AD812" w14:textId="77777777" w:rsidR="00B93392" w:rsidRPr="00D31C42" w:rsidRDefault="00B93392" w:rsidP="00B93392">
            <w:pPr>
              <w:spacing w:before="100" w:beforeAutospacing="1" w:after="100" w:afterAutospacing="1"/>
              <w:rPr>
                <w:rFonts w:ascii="Times New Roman" w:eastAsia="Times New Roman" w:hAnsi="Times New Roman" w:cs="Times New Roman"/>
                <w:sz w:val="24"/>
                <w:szCs w:val="24"/>
                <w:lang w:eastAsia="en-GB"/>
              </w:rPr>
            </w:pPr>
            <w:r w:rsidRPr="00D31C42">
              <w:rPr>
                <w:rFonts w:ascii="Calibri" w:hAnsi="Calibri" w:cs="Calibri"/>
                <w:b/>
                <w:bCs/>
              </w:rPr>
              <w:t>Article 6(1)(b)</w:t>
            </w:r>
            <w:r w:rsidRPr="00D31C42">
              <w:rPr>
                <w:rFonts w:ascii="Times New Roman" w:eastAsia="Times New Roman" w:hAnsi="Times New Roman" w:cs="Times New Roman"/>
                <w:sz w:val="24"/>
                <w:szCs w:val="24"/>
                <w:lang w:eastAsia="en-GB"/>
              </w:rPr>
              <w:t xml:space="preserve"> </w:t>
            </w:r>
            <w:r w:rsidRPr="00D31C42">
              <w:rPr>
                <w:rFonts w:ascii="Calibri" w:hAnsi="Calibri" w:cs="Calibri"/>
              </w:rPr>
              <w:t>“Processing is necessary for the performance of a contract to which the data subject is party (i.e. the provision of services to patients)”</w:t>
            </w:r>
          </w:p>
          <w:p w14:paraId="0B4FDB79" w14:textId="77777777" w:rsidR="00B93392" w:rsidRPr="00D31C42" w:rsidRDefault="00B93392" w:rsidP="00B93392">
            <w:pPr>
              <w:spacing w:before="100" w:beforeAutospacing="1" w:after="100" w:afterAutospacing="1"/>
              <w:rPr>
                <w:rFonts w:ascii="Times New Roman" w:eastAsia="Times New Roman" w:hAnsi="Times New Roman" w:cs="Times New Roman"/>
                <w:sz w:val="24"/>
                <w:szCs w:val="24"/>
                <w:lang w:eastAsia="en-GB"/>
              </w:rPr>
            </w:pPr>
            <w:r w:rsidRPr="00D31C42">
              <w:rPr>
                <w:rFonts w:ascii="Calibri" w:hAnsi="Calibri" w:cs="Calibri"/>
                <w:b/>
                <w:bCs/>
              </w:rPr>
              <w:t>Article 9(2)(h)</w:t>
            </w:r>
            <w:r w:rsidRPr="00D31C42">
              <w:rPr>
                <w:rFonts w:ascii="Times New Roman" w:eastAsia="Times New Roman" w:hAnsi="Times New Roman" w:cs="Times New Roman"/>
                <w:sz w:val="24"/>
                <w:szCs w:val="24"/>
                <w:lang w:eastAsia="en-GB"/>
              </w:rPr>
              <w:t xml:space="preserve"> </w:t>
            </w:r>
            <w:r w:rsidRPr="00D31C42">
              <w:rPr>
                <w:rFonts w:ascii="Calibri" w:hAnsi="Calibri" w:cs="Calibri"/>
              </w:rPr>
              <w:t>“Processing is necessary for the purposes of preventive or occupational medicine and the provision of health or social care”</w:t>
            </w:r>
          </w:p>
          <w:p w14:paraId="34ECC6BD" w14:textId="0C1E0379" w:rsidR="00B93392" w:rsidRPr="00B93392" w:rsidRDefault="00B93392" w:rsidP="00B93392">
            <w:pPr>
              <w:autoSpaceDE w:val="0"/>
              <w:autoSpaceDN w:val="0"/>
              <w:adjustRightInd w:val="0"/>
              <w:contextualSpacing/>
              <w:jc w:val="both"/>
              <w:rPr>
                <w:rFonts w:ascii="Calibri" w:hAnsi="Calibri" w:cs="Calibri"/>
                <w:b/>
                <w:bCs/>
              </w:rPr>
            </w:pPr>
            <w:r>
              <w:rPr>
                <w:rFonts w:ascii="Calibri" w:hAnsi="Calibri" w:cs="Calibri"/>
                <w:b/>
                <w:bCs/>
              </w:rPr>
              <w:t>Processor</w:t>
            </w:r>
            <w:r w:rsidRPr="00D31C42">
              <w:rPr>
                <w:rFonts w:ascii="Calibri" w:hAnsi="Calibri" w:cs="Calibri"/>
                <w:b/>
                <w:bCs/>
              </w:rPr>
              <w:t>:</w:t>
            </w:r>
            <w:r>
              <w:rPr>
                <w:rFonts w:ascii="Calibri" w:hAnsi="Calibri" w:cs="Calibri"/>
                <w:b/>
                <w:bCs/>
              </w:rPr>
              <w:t xml:space="preserve"> </w:t>
            </w:r>
            <w:proofErr w:type="spellStart"/>
            <w:r w:rsidRPr="00B93392">
              <w:rPr>
                <w:rFonts w:ascii="Calibri" w:hAnsi="Calibri" w:cs="Calibri"/>
                <w:bCs/>
              </w:rPr>
              <w:t>Accurx</w:t>
            </w:r>
            <w:proofErr w:type="spellEnd"/>
          </w:p>
          <w:p w14:paraId="289635FF" w14:textId="77777777" w:rsidR="00B93392" w:rsidRDefault="00B93392" w:rsidP="00D31C42">
            <w:pPr>
              <w:pStyle w:val="Sign-offdetails"/>
              <w:spacing w:before="120" w:after="120"/>
              <w:ind w:right="283"/>
              <w:rPr>
                <w:b/>
                <w:color w:val="auto"/>
                <w:sz w:val="22"/>
                <w:szCs w:val="22"/>
              </w:rPr>
            </w:pPr>
          </w:p>
          <w:p w14:paraId="3F01601B" w14:textId="7A9105BE" w:rsidR="00B93392" w:rsidRPr="00D31C42" w:rsidRDefault="00B93392" w:rsidP="00D31C42">
            <w:pPr>
              <w:pStyle w:val="Sign-offdetails"/>
              <w:spacing w:before="120" w:after="120"/>
              <w:ind w:right="283"/>
              <w:rPr>
                <w:b/>
                <w:color w:val="auto"/>
                <w:sz w:val="22"/>
                <w:szCs w:val="22"/>
              </w:rPr>
            </w:pPr>
          </w:p>
        </w:tc>
      </w:tr>
      <w:tr w:rsidR="004C0125" w:rsidRPr="00954E04" w14:paraId="2C7756D2" w14:textId="77777777" w:rsidTr="00AD412F">
        <w:tc>
          <w:tcPr>
            <w:tcW w:w="2972" w:type="dxa"/>
          </w:tcPr>
          <w:p w14:paraId="3F13B90A" w14:textId="700FF68B" w:rsidR="004C0125" w:rsidRDefault="004C0125" w:rsidP="006D24A0">
            <w:pPr>
              <w:rPr>
                <w:rFonts w:ascii="Calibri" w:hAnsi="Calibri" w:cs="Calibri"/>
              </w:rPr>
            </w:pPr>
            <w:r>
              <w:rPr>
                <w:rFonts w:ascii="Calibri" w:hAnsi="Calibri" w:cs="Calibri"/>
              </w:rPr>
              <w:t>Spark Primary Care</w:t>
            </w:r>
          </w:p>
        </w:tc>
        <w:tc>
          <w:tcPr>
            <w:tcW w:w="6044" w:type="dxa"/>
          </w:tcPr>
          <w:p w14:paraId="33623F46" w14:textId="52152155" w:rsidR="004C0125" w:rsidRPr="004C0125" w:rsidRDefault="004C0125" w:rsidP="004C0125">
            <w:pPr>
              <w:pStyle w:val="Sign-offdetails"/>
              <w:spacing w:before="120" w:after="120"/>
              <w:ind w:right="283"/>
              <w:rPr>
                <w:rFonts w:ascii="Calibri" w:hAnsi="Calibri" w:cs="Calibri"/>
                <w:color w:val="auto"/>
                <w:sz w:val="22"/>
                <w:szCs w:val="22"/>
              </w:rPr>
            </w:pPr>
            <w:r w:rsidRPr="00D31C42">
              <w:rPr>
                <w:b/>
                <w:color w:val="auto"/>
                <w:sz w:val="22"/>
                <w:szCs w:val="22"/>
              </w:rPr>
              <w:t>Purpose:</w:t>
            </w:r>
            <w:r>
              <w:t xml:space="preserve"> </w:t>
            </w:r>
            <w:r w:rsidRPr="004C0125">
              <w:rPr>
                <w:color w:val="auto"/>
                <w:sz w:val="22"/>
                <w:szCs w:val="22"/>
              </w:rPr>
              <w:t xml:space="preserve">Spark Primary Care processes patient paperwork on our behalf. </w:t>
            </w:r>
            <w:r w:rsidRPr="004C0125">
              <w:rPr>
                <w:rFonts w:ascii="Calibri" w:hAnsi="Calibri" w:cs="Calibri"/>
                <w:color w:val="auto"/>
                <w:sz w:val="22"/>
                <w:szCs w:val="22"/>
              </w:rPr>
              <w:t>The purpose is to convert letters and documentation into the patient’s medical</w:t>
            </w:r>
            <w:r>
              <w:rPr>
                <w:rFonts w:ascii="Calibri" w:hAnsi="Calibri" w:cs="Calibri"/>
                <w:color w:val="auto"/>
                <w:sz w:val="22"/>
                <w:szCs w:val="22"/>
              </w:rPr>
              <w:t xml:space="preserve"> </w:t>
            </w:r>
            <w:r w:rsidRPr="004C0125">
              <w:rPr>
                <w:rFonts w:ascii="Calibri" w:hAnsi="Calibri" w:cs="Calibri"/>
                <w:color w:val="auto"/>
                <w:sz w:val="22"/>
                <w:szCs w:val="22"/>
              </w:rPr>
              <w:t xml:space="preserve">record and to be </w:t>
            </w:r>
            <w:proofErr w:type="spellStart"/>
            <w:r w:rsidRPr="004C0125">
              <w:rPr>
                <w:rFonts w:ascii="Calibri" w:hAnsi="Calibri" w:cs="Calibri"/>
                <w:color w:val="auto"/>
                <w:sz w:val="22"/>
                <w:szCs w:val="22"/>
              </w:rPr>
              <w:t>workflowed</w:t>
            </w:r>
            <w:proofErr w:type="spellEnd"/>
            <w:r w:rsidRPr="004C0125">
              <w:rPr>
                <w:rFonts w:ascii="Calibri" w:hAnsi="Calibri" w:cs="Calibri"/>
                <w:color w:val="auto"/>
                <w:sz w:val="22"/>
                <w:szCs w:val="22"/>
              </w:rPr>
              <w:t xml:space="preserve"> to members of the practice team when action is required on said document. The data will always remain within the clinical system and any communication regarding </w:t>
            </w:r>
            <w:r w:rsidRPr="004C0125">
              <w:rPr>
                <w:rFonts w:ascii="Calibri" w:hAnsi="Calibri" w:cs="Calibri"/>
                <w:color w:val="auto"/>
                <w:sz w:val="22"/>
                <w:szCs w:val="22"/>
              </w:rPr>
              <w:lastRenderedPageBreak/>
              <w:t>specific patient data can be done securely through the clinical system.</w:t>
            </w:r>
          </w:p>
          <w:p w14:paraId="5B222FB4" w14:textId="0FACAA46" w:rsidR="004C0125" w:rsidRDefault="004C0125" w:rsidP="004C0125">
            <w:pPr>
              <w:pStyle w:val="Sign-offdetails"/>
              <w:spacing w:before="120" w:after="120"/>
              <w:ind w:right="283"/>
              <w:rPr>
                <w:rFonts w:ascii="Calibri" w:hAnsi="Calibri" w:cs="Calibri"/>
                <w:color w:val="auto"/>
                <w:sz w:val="22"/>
                <w:szCs w:val="22"/>
              </w:rPr>
            </w:pPr>
            <w:r w:rsidRPr="004C0125">
              <w:rPr>
                <w:rFonts w:ascii="Calibri" w:hAnsi="Calibri" w:cs="Calibri"/>
                <w:color w:val="auto"/>
                <w:sz w:val="22"/>
                <w:szCs w:val="22"/>
              </w:rPr>
              <w:t xml:space="preserve">Sharing the data will be used to improve the efficiency of data within the clinical system it sits and the speed in which it is processed safely, reducing clinical risk and improving the quality of patient data within their medical records. </w:t>
            </w:r>
          </w:p>
          <w:p w14:paraId="6E0D0496" w14:textId="0475E170" w:rsidR="004C0125" w:rsidRDefault="004C0125" w:rsidP="004C0125">
            <w:pPr>
              <w:pStyle w:val="Sign-offdetails"/>
              <w:spacing w:before="120" w:after="120"/>
              <w:ind w:right="283"/>
              <w:rPr>
                <w:rFonts w:ascii="Calibri" w:hAnsi="Calibri" w:cs="Calibri"/>
                <w:color w:val="auto"/>
                <w:sz w:val="22"/>
                <w:szCs w:val="22"/>
              </w:rPr>
            </w:pPr>
          </w:p>
          <w:p w14:paraId="3F35A21A" w14:textId="77777777" w:rsidR="004C0125" w:rsidRPr="007D0FB5" w:rsidRDefault="004C0125" w:rsidP="004C012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98A0EE" w14:textId="77777777" w:rsidR="004C0125" w:rsidRDefault="004C0125" w:rsidP="004C0125">
            <w:pPr>
              <w:pStyle w:val="NoSpacing"/>
              <w:rPr>
                <w:rFonts w:ascii="Calibri" w:hAnsi="Calibri" w:cs="Calibri"/>
                <w:b/>
                <w:bCs/>
              </w:rPr>
            </w:pPr>
          </w:p>
          <w:p w14:paraId="05628A01" w14:textId="77777777" w:rsidR="004C0125" w:rsidRDefault="004C0125" w:rsidP="004C0125">
            <w:pPr>
              <w:pStyle w:val="Sign-offdetails"/>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3054FD0A" w14:textId="77777777" w:rsidR="004C0125" w:rsidRPr="007C1DDB" w:rsidRDefault="004C0125" w:rsidP="004C0125">
            <w:pPr>
              <w:pStyle w:val="Sign-offdetails"/>
              <w:spacing w:before="120" w:after="120"/>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9562B61" w14:textId="77777777" w:rsidR="004C0125" w:rsidRPr="004C0125" w:rsidRDefault="004C0125" w:rsidP="004C0125">
            <w:pPr>
              <w:pStyle w:val="Sign-offdetails"/>
              <w:spacing w:before="120" w:after="120"/>
              <w:ind w:right="283"/>
              <w:rPr>
                <w:rFonts w:ascii="Calibri" w:hAnsi="Calibri" w:cs="Calibri"/>
                <w:color w:val="auto"/>
                <w:sz w:val="22"/>
                <w:szCs w:val="22"/>
              </w:rPr>
            </w:pPr>
          </w:p>
          <w:p w14:paraId="72AE86D4" w14:textId="1B9B887B" w:rsidR="004C0125" w:rsidRPr="00D31C42" w:rsidRDefault="004C0125" w:rsidP="004C0125">
            <w:pPr>
              <w:jc w:val="both"/>
              <w:rPr>
                <w:b/>
              </w:rPr>
            </w:pPr>
            <w:r>
              <w:rPr>
                <w:rFonts w:ascii="Calibri" w:hAnsi="Calibri" w:cs="Calibri"/>
                <w:b/>
                <w:bCs/>
              </w:rPr>
              <w:t>Processor</w:t>
            </w:r>
            <w:r w:rsidRPr="00D31C42">
              <w:rPr>
                <w:rFonts w:ascii="Calibri" w:hAnsi="Calibri" w:cs="Calibri"/>
                <w:b/>
                <w:bCs/>
              </w:rPr>
              <w:t>:</w:t>
            </w:r>
            <w:r>
              <w:rPr>
                <w:rFonts w:ascii="Calibri" w:hAnsi="Calibri" w:cs="Calibri"/>
                <w:b/>
                <w:bCs/>
              </w:rPr>
              <w:t xml:space="preserve"> </w:t>
            </w:r>
            <w:r w:rsidRPr="004C0125">
              <w:rPr>
                <w:rFonts w:ascii="Calibri" w:hAnsi="Calibri" w:cs="Calibri"/>
                <w:bCs/>
              </w:rPr>
              <w:t>Spark Primary Care</w:t>
            </w:r>
          </w:p>
        </w:tc>
      </w:tr>
      <w:tr w:rsidR="00194146" w:rsidRPr="00954E04" w14:paraId="6984C4F7" w14:textId="77777777" w:rsidTr="00AD412F">
        <w:tc>
          <w:tcPr>
            <w:tcW w:w="2972" w:type="dxa"/>
          </w:tcPr>
          <w:p w14:paraId="64F0E0EE" w14:textId="7EA806CE" w:rsidR="00194146" w:rsidRDefault="00194146" w:rsidP="006D24A0">
            <w:pPr>
              <w:rPr>
                <w:rFonts w:ascii="Calibri" w:hAnsi="Calibri" w:cs="Calibri"/>
              </w:rPr>
            </w:pPr>
            <w:proofErr w:type="spellStart"/>
            <w:r>
              <w:rPr>
                <w:rFonts w:ascii="Calibri" w:hAnsi="Calibri" w:cs="Calibri"/>
              </w:rPr>
              <w:lastRenderedPageBreak/>
              <w:t>OpenSAFELY</w:t>
            </w:r>
            <w:proofErr w:type="spellEnd"/>
            <w:r>
              <w:rPr>
                <w:rFonts w:ascii="Calibri" w:hAnsi="Calibri" w:cs="Calibri"/>
              </w:rPr>
              <w:t xml:space="preserve"> </w:t>
            </w:r>
          </w:p>
        </w:tc>
        <w:tc>
          <w:tcPr>
            <w:tcW w:w="6044" w:type="dxa"/>
          </w:tcPr>
          <w:p w14:paraId="11D0DE9B" w14:textId="77777777" w:rsidR="00194146" w:rsidRPr="00B97932" w:rsidRDefault="00194146" w:rsidP="00194146">
            <w:pPr>
              <w:pStyle w:val="Sign-offdetails"/>
              <w:spacing w:before="120" w:after="120"/>
              <w:ind w:right="283"/>
              <w:rPr>
                <w:rFonts w:ascii="Calibri" w:hAnsi="Calibri" w:cs="Calibri"/>
                <w:color w:val="auto"/>
                <w:sz w:val="22"/>
                <w:szCs w:val="22"/>
              </w:rPr>
            </w:pPr>
            <w:r w:rsidRPr="00D31C42">
              <w:rPr>
                <w:b/>
                <w:color w:val="auto"/>
                <w:sz w:val="22"/>
                <w:szCs w:val="22"/>
              </w:rPr>
              <w:t>Purpose:</w:t>
            </w:r>
            <w:r>
              <w:t xml:space="preserve"> </w:t>
            </w:r>
            <w:r w:rsidRPr="00B97932">
              <w:rPr>
                <w:rFonts w:ascii="Calibri" w:hAnsi="Calibri" w:cs="Calibri"/>
                <w:color w:val="auto"/>
                <w:sz w:val="22"/>
                <w:szCs w:val="22"/>
              </w:rPr>
              <w:t xml:space="preserve">The </w:t>
            </w:r>
            <w:proofErr w:type="spellStart"/>
            <w:r w:rsidRPr="00B97932">
              <w:rPr>
                <w:rFonts w:ascii="Calibri" w:hAnsi="Calibri" w:cs="Calibri"/>
                <w:color w:val="auto"/>
                <w:sz w:val="22"/>
                <w:szCs w:val="22"/>
              </w:rPr>
              <w:t>OpenSAFELY</w:t>
            </w:r>
            <w:proofErr w:type="spellEnd"/>
            <w:r w:rsidRPr="00B97932">
              <w:rPr>
                <w:rFonts w:ascii="Calibri" w:hAnsi="Calibri" w:cs="Calibri"/>
                <w:color w:val="auto"/>
                <w:sz w:val="22"/>
                <w:szCs w:val="22"/>
              </w:rPr>
              <w:t xml:space="preserve"> platform is used to support:</w:t>
            </w:r>
          </w:p>
          <w:p w14:paraId="14F89D3A" w14:textId="77777777" w:rsidR="00194146" w:rsidRPr="00B97932" w:rsidRDefault="00194146" w:rsidP="00194146">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Clinical audit</w:t>
            </w:r>
          </w:p>
          <w:p w14:paraId="20B48766" w14:textId="77777777" w:rsidR="00194146" w:rsidRPr="00B97932" w:rsidRDefault="00194146" w:rsidP="00194146">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Service evaluation</w:t>
            </w:r>
          </w:p>
          <w:p w14:paraId="48BB18EA" w14:textId="77777777" w:rsidR="00194146" w:rsidRPr="00B97932" w:rsidRDefault="00194146" w:rsidP="00194146">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Health surveillance</w:t>
            </w:r>
          </w:p>
          <w:p w14:paraId="4CB7A013" w14:textId="77777777" w:rsidR="00194146" w:rsidRPr="00B97932" w:rsidRDefault="00194146" w:rsidP="00194146">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Research</w:t>
            </w:r>
          </w:p>
          <w:p w14:paraId="3B84D54A" w14:textId="77777777" w:rsidR="00194146" w:rsidRPr="00B97932" w:rsidRDefault="00194146" w:rsidP="00194146">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Evaluation of NHS services</w:t>
            </w:r>
          </w:p>
          <w:p w14:paraId="71F7504C" w14:textId="77777777" w:rsidR="00194146" w:rsidRPr="00B97932" w:rsidRDefault="00194146" w:rsidP="00194146">
            <w:pPr>
              <w:pStyle w:val="Sign-offdetails"/>
              <w:numPr>
                <w:ilvl w:val="0"/>
                <w:numId w:val="13"/>
              </w:numPr>
              <w:spacing w:before="120" w:after="120"/>
              <w:ind w:right="283"/>
              <w:rPr>
                <w:rFonts w:ascii="Calibri" w:hAnsi="Calibri" w:cs="Calibri"/>
                <w:color w:val="auto"/>
                <w:sz w:val="22"/>
                <w:szCs w:val="22"/>
              </w:rPr>
            </w:pPr>
            <w:r w:rsidRPr="00B97932">
              <w:rPr>
                <w:rFonts w:ascii="Calibri" w:hAnsi="Calibri" w:cs="Calibri"/>
                <w:color w:val="auto"/>
                <w:sz w:val="22"/>
                <w:szCs w:val="22"/>
              </w:rPr>
              <w:t>Health and social care policy, planning and commissioning</w:t>
            </w:r>
          </w:p>
          <w:p w14:paraId="37D05A56" w14:textId="77777777" w:rsidR="00194146" w:rsidRPr="00B97932" w:rsidRDefault="00194146" w:rsidP="00194146">
            <w:pPr>
              <w:pStyle w:val="Sign-offdetails"/>
              <w:spacing w:before="120" w:after="120"/>
              <w:ind w:right="283"/>
              <w:rPr>
                <w:rFonts w:ascii="Calibri" w:hAnsi="Calibri" w:cs="Calibri"/>
                <w:color w:val="auto"/>
                <w:sz w:val="22"/>
                <w:szCs w:val="22"/>
              </w:rPr>
            </w:pPr>
            <w:r w:rsidRPr="00B97932">
              <w:rPr>
                <w:rFonts w:ascii="Calibri" w:hAnsi="Calibri" w:cs="Calibri"/>
                <w:color w:val="auto"/>
                <w:sz w:val="22"/>
                <w:szCs w:val="22"/>
              </w:rPr>
              <w:t xml:space="preserve">All purposes are </w:t>
            </w:r>
            <w:r w:rsidRPr="00B97932">
              <w:rPr>
                <w:rFonts w:ascii="Calibri" w:hAnsi="Calibri" w:cs="Calibri"/>
                <w:b/>
                <w:bCs/>
                <w:color w:val="auto"/>
                <w:sz w:val="22"/>
                <w:szCs w:val="22"/>
              </w:rPr>
              <w:t>public interest-based</w:t>
            </w:r>
            <w:r w:rsidRPr="00B97932">
              <w:rPr>
                <w:rFonts w:ascii="Calibri" w:hAnsi="Calibri" w:cs="Calibri"/>
                <w:color w:val="auto"/>
                <w:sz w:val="22"/>
                <w:szCs w:val="22"/>
              </w:rPr>
              <w:t xml:space="preserve"> and help NHS England and other approved bodies understand and improve health outcomes, capacity, and service design across England.</w:t>
            </w:r>
          </w:p>
          <w:p w14:paraId="10AE483C" w14:textId="77777777" w:rsidR="00194146" w:rsidRDefault="00194146" w:rsidP="004C0125">
            <w:pPr>
              <w:pStyle w:val="Sign-offdetails"/>
              <w:spacing w:before="120" w:after="120"/>
              <w:ind w:right="283"/>
              <w:rPr>
                <w:b/>
                <w:color w:val="auto"/>
                <w:sz w:val="22"/>
                <w:szCs w:val="22"/>
              </w:rPr>
            </w:pPr>
          </w:p>
          <w:p w14:paraId="4CD993E6" w14:textId="77777777" w:rsidR="00194146" w:rsidRPr="007D0FB5" w:rsidRDefault="00194146" w:rsidP="0019414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20BB565" w14:textId="77777777" w:rsidR="00194146" w:rsidRPr="00B97932" w:rsidRDefault="00194146" w:rsidP="00194146">
            <w:pPr>
              <w:spacing w:before="100" w:beforeAutospacing="1" w:after="100" w:afterAutospacing="1"/>
              <w:rPr>
                <w:rFonts w:ascii="Calibri" w:hAnsi="Calibri" w:cs="Calibri"/>
                <w:b/>
                <w:bCs/>
              </w:rPr>
            </w:pPr>
            <w:r w:rsidRPr="00B97932">
              <w:rPr>
                <w:rFonts w:ascii="Calibri" w:hAnsi="Calibri" w:cs="Calibri"/>
                <w:b/>
                <w:bCs/>
              </w:rPr>
              <w:t>UK GDPR Article 6(1</w:t>
            </w:r>
            <w:proofErr w:type="gramStart"/>
            <w:r w:rsidRPr="00B97932">
              <w:rPr>
                <w:rFonts w:ascii="Calibri" w:hAnsi="Calibri" w:cs="Calibri"/>
                <w:b/>
                <w:bCs/>
              </w:rPr>
              <w:t>)(</w:t>
            </w:r>
            <w:proofErr w:type="gramEnd"/>
            <w:r w:rsidRPr="00B97932">
              <w:rPr>
                <w:rFonts w:ascii="Calibri" w:hAnsi="Calibri" w:cs="Calibri"/>
                <w:b/>
                <w:bCs/>
              </w:rPr>
              <w:t xml:space="preserve">c) </w:t>
            </w:r>
            <w:r w:rsidRPr="00B97932">
              <w:rPr>
                <w:rFonts w:ascii="Calibri" w:hAnsi="Calibri" w:cs="Calibri"/>
                <w:bCs/>
              </w:rPr>
              <w:t xml:space="preserve"> We are legally required to share this data under the NHS </w:t>
            </w:r>
            <w:proofErr w:type="spellStart"/>
            <w:r w:rsidRPr="00B97932">
              <w:rPr>
                <w:rFonts w:ascii="Calibri" w:hAnsi="Calibri" w:cs="Calibri"/>
                <w:bCs/>
              </w:rPr>
              <w:t>OpenSAFELY</w:t>
            </w:r>
            <w:proofErr w:type="spellEnd"/>
            <w:r w:rsidRPr="00B97932">
              <w:rPr>
                <w:rFonts w:ascii="Calibri" w:hAnsi="Calibri" w:cs="Calibri"/>
                <w:bCs/>
              </w:rPr>
              <w:t xml:space="preserve"> Data Analytics Service Pilot Directions 2025, issued under Section 259(1)(a) of the Health and Social Care Act 2012.</w:t>
            </w:r>
          </w:p>
          <w:p w14:paraId="263AD18A" w14:textId="174B6241" w:rsidR="00194146" w:rsidRDefault="00194146" w:rsidP="00194146">
            <w:pPr>
              <w:spacing w:before="100" w:beforeAutospacing="1" w:after="100" w:afterAutospacing="1"/>
              <w:rPr>
                <w:rFonts w:ascii="Calibri" w:hAnsi="Calibri" w:cs="Calibri"/>
                <w:bCs/>
              </w:rPr>
            </w:pPr>
            <w:r w:rsidRPr="00B97932">
              <w:rPr>
                <w:rFonts w:ascii="Calibri" w:hAnsi="Calibri" w:cs="Calibri"/>
                <w:b/>
                <w:bCs/>
              </w:rPr>
              <w:t>UK GDPR Article 9(2</w:t>
            </w:r>
            <w:proofErr w:type="gramStart"/>
            <w:r w:rsidRPr="00B97932">
              <w:rPr>
                <w:rFonts w:ascii="Calibri" w:hAnsi="Calibri" w:cs="Calibri"/>
                <w:b/>
                <w:bCs/>
              </w:rPr>
              <w:t>)(</w:t>
            </w:r>
            <w:proofErr w:type="gramEnd"/>
            <w:r w:rsidRPr="00B97932">
              <w:rPr>
                <w:rFonts w:ascii="Calibri" w:hAnsi="Calibri" w:cs="Calibri"/>
                <w:b/>
                <w:bCs/>
              </w:rPr>
              <w:t xml:space="preserve">g) </w:t>
            </w:r>
            <w:r>
              <w:rPr>
                <w:rFonts w:ascii="Calibri" w:hAnsi="Calibri" w:cs="Calibri"/>
                <w:bCs/>
              </w:rPr>
              <w:t xml:space="preserve"> </w:t>
            </w:r>
            <w:r w:rsidRPr="00B97932">
              <w:rPr>
                <w:rFonts w:ascii="Calibri" w:hAnsi="Calibri" w:cs="Calibri"/>
                <w:bCs/>
              </w:rPr>
              <w:t>Substantial Public Interest:</w:t>
            </w:r>
            <w:r w:rsidRPr="00B97932">
              <w:rPr>
                <w:rFonts w:ascii="Calibri" w:hAnsi="Calibri" w:cs="Calibri"/>
                <w:bCs/>
              </w:rPr>
              <w:br/>
              <w:t>This processing is necessary for reasons of substantial public interest under UK law. The Data Protection Act 2018, Schedule 1, Part 2, Paragraph 6 supports the statutory purpose.</w:t>
            </w:r>
          </w:p>
          <w:p w14:paraId="3985598C" w14:textId="77777777" w:rsidR="00194146" w:rsidRDefault="00194146" w:rsidP="00194146">
            <w:pPr>
              <w:spacing w:before="100" w:beforeAutospacing="1" w:after="100" w:afterAutospacing="1"/>
              <w:rPr>
                <w:rFonts w:ascii="Calibri" w:hAnsi="Calibri" w:cs="Calibri"/>
                <w:b/>
                <w:bCs/>
              </w:rPr>
            </w:pPr>
            <w:r w:rsidRPr="00B97932">
              <w:rPr>
                <w:rFonts w:ascii="Calibri" w:hAnsi="Calibri" w:cs="Calibri"/>
                <w:b/>
                <w:bCs/>
              </w:rPr>
              <w:lastRenderedPageBreak/>
              <w:t>UK GDPR Article 9(2</w:t>
            </w:r>
            <w:proofErr w:type="gramStart"/>
            <w:r w:rsidRPr="00B97932">
              <w:rPr>
                <w:rFonts w:ascii="Calibri" w:hAnsi="Calibri" w:cs="Calibri"/>
                <w:b/>
                <w:bCs/>
              </w:rPr>
              <w:t>)(</w:t>
            </w:r>
            <w:proofErr w:type="gramEnd"/>
            <w:r w:rsidRPr="00B97932">
              <w:rPr>
                <w:rFonts w:ascii="Calibri" w:hAnsi="Calibri" w:cs="Calibri"/>
                <w:b/>
                <w:bCs/>
              </w:rPr>
              <w:t xml:space="preserve">h) </w:t>
            </w:r>
            <w:r>
              <w:rPr>
                <w:rFonts w:ascii="Calibri" w:hAnsi="Calibri" w:cs="Calibri"/>
                <w:bCs/>
              </w:rPr>
              <w:t xml:space="preserve"> </w:t>
            </w:r>
            <w:r w:rsidRPr="00B97932">
              <w:rPr>
                <w:rFonts w:ascii="Calibri" w:hAnsi="Calibri" w:cs="Calibri"/>
                <w:bCs/>
              </w:rPr>
              <w:t>Health or Social Care:</w:t>
            </w:r>
            <w:r w:rsidRPr="00B97932">
              <w:rPr>
                <w:rFonts w:ascii="Calibri" w:hAnsi="Calibri" w:cs="Calibri"/>
                <w:bCs/>
              </w:rPr>
              <w:br/>
              <w:t>Processing is also necessary for the provision and management of health and care services.</w:t>
            </w:r>
          </w:p>
          <w:p w14:paraId="4BC93576" w14:textId="77777777" w:rsidR="00194146" w:rsidRPr="00B97932" w:rsidRDefault="00194146" w:rsidP="00194146">
            <w:pPr>
              <w:spacing w:before="100" w:beforeAutospacing="1" w:after="100" w:afterAutospacing="1"/>
              <w:rPr>
                <w:rFonts w:ascii="Calibri" w:hAnsi="Calibri" w:cs="Calibri"/>
                <w:b/>
                <w:bCs/>
              </w:rPr>
            </w:pPr>
            <w:r w:rsidRPr="00B97932">
              <w:rPr>
                <w:rFonts w:ascii="Calibri" w:hAnsi="Calibri" w:cs="Calibri"/>
                <w:b/>
                <w:bCs/>
              </w:rPr>
              <w:t>Common Law Duty of Confidentiality</w:t>
            </w:r>
            <w:r>
              <w:rPr>
                <w:rFonts w:ascii="Calibri" w:hAnsi="Calibri" w:cs="Calibri"/>
                <w:b/>
                <w:bCs/>
              </w:rPr>
              <w:t xml:space="preserve">: </w:t>
            </w:r>
            <w:r w:rsidRPr="00B97932">
              <w:rPr>
                <w:rFonts w:ascii="Calibri" w:hAnsi="Calibri" w:cs="Calibri"/>
                <w:bCs/>
              </w:rPr>
              <w:t>The legal requirement to provide this data overrides the need for individual consent. It is mandated under the Health and Social Care Act 2012 as part of a Data Provision Notice (DPN).</w:t>
            </w:r>
          </w:p>
          <w:p w14:paraId="166B3603" w14:textId="11DD09EB" w:rsidR="00194146" w:rsidRDefault="00194146" w:rsidP="00194146">
            <w:pPr>
              <w:spacing w:before="100" w:beforeAutospacing="1" w:after="100" w:afterAutospacing="1"/>
              <w:rPr>
                <w:rFonts w:ascii="Calibri" w:hAnsi="Calibri" w:cs="Calibri"/>
                <w:b/>
                <w:bCs/>
              </w:rPr>
            </w:pPr>
            <w:r>
              <w:rPr>
                <w:rFonts w:ascii="Calibri" w:hAnsi="Calibri" w:cs="Calibri"/>
                <w:b/>
                <w:bCs/>
              </w:rPr>
              <w:t>Processor</w:t>
            </w:r>
            <w:r>
              <w:rPr>
                <w:rFonts w:ascii="Calibri" w:hAnsi="Calibri" w:cs="Calibri"/>
                <w:b/>
                <w:bCs/>
              </w:rPr>
              <w:t>s</w:t>
            </w:r>
            <w:bookmarkStart w:id="1" w:name="_GoBack"/>
            <w:bookmarkEnd w:id="1"/>
            <w:r w:rsidRPr="00D31C42">
              <w:rPr>
                <w:rFonts w:ascii="Calibri" w:hAnsi="Calibri" w:cs="Calibri"/>
                <w:b/>
                <w:bCs/>
              </w:rPr>
              <w:t>:</w:t>
            </w:r>
          </w:p>
          <w:p w14:paraId="492C9D02" w14:textId="77777777" w:rsidR="00194146" w:rsidRDefault="00194146" w:rsidP="00194146">
            <w:pPr>
              <w:pStyle w:val="NoSpacing"/>
              <w:rPr>
                <w:b/>
              </w:rPr>
            </w:pPr>
            <w:r w:rsidRPr="00194146">
              <w:t>The Phoenix Partnership (TPP)</w:t>
            </w:r>
          </w:p>
          <w:p w14:paraId="7009CAE5" w14:textId="39212F9E" w:rsidR="00194146" w:rsidRPr="00194146" w:rsidRDefault="00194146" w:rsidP="00194146">
            <w:pPr>
              <w:pStyle w:val="NoSpacing"/>
              <w:rPr>
                <w:b/>
              </w:rPr>
            </w:pPr>
            <w:proofErr w:type="spellStart"/>
            <w:r w:rsidRPr="00194146">
              <w:t>Optum</w:t>
            </w:r>
            <w:proofErr w:type="spellEnd"/>
            <w:r w:rsidRPr="00194146">
              <w:t xml:space="preserve"> (formerly EMIS)</w:t>
            </w:r>
          </w:p>
          <w:p w14:paraId="42B9A994" w14:textId="0476D7D0" w:rsidR="00194146" w:rsidRPr="00194146" w:rsidRDefault="00194146" w:rsidP="00194146">
            <w:pPr>
              <w:pStyle w:val="NoSpacing"/>
            </w:pPr>
            <w:r w:rsidRPr="00194146">
              <w:t>Amazon Web Services (UK) (as sub-processor for cloud storage)</w:t>
            </w:r>
          </w:p>
          <w:p w14:paraId="67AB6C4E" w14:textId="5A05459C" w:rsidR="00194146" w:rsidRPr="00194146" w:rsidRDefault="00194146" w:rsidP="00194146">
            <w:pPr>
              <w:pStyle w:val="NoSpacing"/>
            </w:pPr>
            <w:r w:rsidRPr="00194146">
              <w:t>Bennett Institute for Applied Data Science (University of Oxford)</w:t>
            </w:r>
            <w:r>
              <w:t xml:space="preserve"> –</w:t>
            </w:r>
            <w:r w:rsidRPr="00194146">
              <w:t>software development and management of the platform</w:t>
            </w:r>
          </w:p>
          <w:p w14:paraId="07F1FD08" w14:textId="4F267048" w:rsidR="00194146" w:rsidRPr="00D31C42" w:rsidRDefault="00194146" w:rsidP="004C0125">
            <w:pPr>
              <w:pStyle w:val="Sign-offdetails"/>
              <w:spacing w:before="120" w:after="120"/>
              <w:ind w:right="283"/>
              <w:rPr>
                <w:b/>
                <w:color w:val="auto"/>
                <w:sz w:val="22"/>
                <w:szCs w:val="22"/>
              </w:rPr>
            </w:pP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566E93EB"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4C0125">
        <w:rPr>
          <w:rFonts w:eastAsia="Times New Roman" w:cstheme="minorHAnsi"/>
          <w:color w:val="000000" w:themeColor="text1"/>
          <w:lang w:val="en-US" w:eastAsia="en-GB"/>
        </w:rPr>
        <w:t xml:space="preserve"> August</w:t>
      </w:r>
      <w:r w:rsidR="00B93392">
        <w:rPr>
          <w:rFonts w:eastAsia="Times New Roman" w:cstheme="minorHAnsi"/>
          <w:color w:val="000000" w:themeColor="text1"/>
          <w:lang w:val="en-US" w:eastAsia="en-GB"/>
        </w:rPr>
        <w:t xml:space="preserve"> 2025</w:t>
      </w:r>
      <w:r w:rsidR="000D2B99">
        <w:rPr>
          <w:rFonts w:eastAsia="Times New Roman" w:cstheme="minorHAnsi"/>
          <w:color w:val="000000" w:themeColor="text1"/>
          <w:lang w:val="en-US" w:eastAsia="en-GB"/>
        </w:rPr>
        <w:t>.</w:t>
      </w:r>
    </w:p>
    <w:p w14:paraId="10FEECD6" w14:textId="77777777" w:rsidR="00FB0D05" w:rsidRDefault="00FB0D05"/>
    <w:sectPr w:rsidR="00FB0D0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0C8E" w14:textId="77777777" w:rsidR="00BC50D8" w:rsidRDefault="00BC50D8" w:rsidP="00F07ECC">
      <w:pPr>
        <w:spacing w:after="0" w:line="240" w:lineRule="auto"/>
      </w:pPr>
      <w:r>
        <w:separator/>
      </w:r>
    </w:p>
  </w:endnote>
  <w:endnote w:type="continuationSeparator" w:id="0">
    <w:p w14:paraId="1AC5C833"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7FD21685" w:rsidR="00BC50D8" w:rsidRDefault="00BC50D8">
    <w:pPr>
      <w:pStyle w:val="Footer"/>
    </w:pPr>
    <w:r>
      <w:t>Appendix A – GP Privacy Notice V</w:t>
    </w:r>
    <w:r w:rsidR="00873BBB">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8109" w14:textId="77777777" w:rsidR="00BC50D8" w:rsidRDefault="00BC50D8" w:rsidP="00F07ECC">
      <w:pPr>
        <w:spacing w:after="0" w:line="240" w:lineRule="auto"/>
      </w:pPr>
      <w:r>
        <w:separator/>
      </w:r>
    </w:p>
  </w:footnote>
  <w:footnote w:type="continuationSeparator" w:id="0">
    <w:p w14:paraId="70B63C73"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B2E0" w14:textId="220E7653" w:rsidR="00BC50D8" w:rsidRDefault="0088260A" w:rsidP="00F07ECC">
    <w:pPr>
      <w:pStyle w:val="Header"/>
      <w:jc w:val="right"/>
    </w:pPr>
    <w:r>
      <w:rPr>
        <w:rFonts w:ascii="Times New Roman" w:eastAsiaTheme="minorEastAsia" w:hAnsi="Times New Roman" w:cs="Times New Roman"/>
        <w:noProof/>
        <w:sz w:val="24"/>
        <w:szCs w:val="24"/>
        <w:lang w:eastAsia="en-GB"/>
      </w:rPr>
      <w:drawing>
        <wp:anchor distT="0" distB="0" distL="114300" distR="114300" simplePos="0" relativeHeight="251659264" behindDoc="1" locked="0" layoutInCell="1" allowOverlap="1" wp14:anchorId="4A21AC50" wp14:editId="3299FE6F">
          <wp:simplePos x="0" y="0"/>
          <wp:positionH relativeFrom="margin">
            <wp:align>center</wp:align>
          </wp:positionH>
          <wp:positionV relativeFrom="paragraph">
            <wp:posOffset>-446405</wp:posOffset>
          </wp:positionV>
          <wp:extent cx="2162175" cy="1076325"/>
          <wp:effectExtent l="0" t="0" r="9525" b="9525"/>
          <wp:wrapTight wrapText="bothSides">
            <wp:wrapPolygon edited="0">
              <wp:start x="0" y="0"/>
              <wp:lineTo x="0" y="21409"/>
              <wp:lineTo x="21505" y="21409"/>
              <wp:lineTo x="215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C3"/>
    <w:multiLevelType w:val="hybridMultilevel"/>
    <w:tmpl w:val="B96C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C3D99"/>
    <w:multiLevelType w:val="multilevel"/>
    <w:tmpl w:val="ACB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75757"/>
    <w:multiLevelType w:val="hybridMultilevel"/>
    <w:tmpl w:val="DB1A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4"/>
  </w:num>
  <w:num w:numId="5">
    <w:abstractNumId w:val="7"/>
  </w:num>
  <w:num w:numId="6">
    <w:abstractNumId w:val="12"/>
  </w:num>
  <w:num w:numId="7">
    <w:abstractNumId w:val="3"/>
  </w:num>
  <w:num w:numId="8">
    <w:abstractNumId w:val="11"/>
  </w:num>
  <w:num w:numId="9">
    <w:abstractNumId w:val="9"/>
  </w:num>
  <w:num w:numId="10">
    <w:abstractNumId w:val="6"/>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41"/>
    <w:rsid w:val="000230D4"/>
    <w:rsid w:val="00031D32"/>
    <w:rsid w:val="00054535"/>
    <w:rsid w:val="000559D2"/>
    <w:rsid w:val="00070977"/>
    <w:rsid w:val="00075938"/>
    <w:rsid w:val="000B1FBD"/>
    <w:rsid w:val="000B4F9E"/>
    <w:rsid w:val="000C022F"/>
    <w:rsid w:val="000C1122"/>
    <w:rsid w:val="000D063B"/>
    <w:rsid w:val="000D0ADB"/>
    <w:rsid w:val="000D2B99"/>
    <w:rsid w:val="0012209A"/>
    <w:rsid w:val="00125E31"/>
    <w:rsid w:val="0016008F"/>
    <w:rsid w:val="00194146"/>
    <w:rsid w:val="00196EFB"/>
    <w:rsid w:val="001B38AE"/>
    <w:rsid w:val="001C176E"/>
    <w:rsid w:val="001C687F"/>
    <w:rsid w:val="001F5522"/>
    <w:rsid w:val="00250E21"/>
    <w:rsid w:val="00254F48"/>
    <w:rsid w:val="002758F4"/>
    <w:rsid w:val="00296933"/>
    <w:rsid w:val="00297801"/>
    <w:rsid w:val="002B05A9"/>
    <w:rsid w:val="002F2E2E"/>
    <w:rsid w:val="0033147B"/>
    <w:rsid w:val="0036496C"/>
    <w:rsid w:val="00366201"/>
    <w:rsid w:val="00374DFC"/>
    <w:rsid w:val="00376A3F"/>
    <w:rsid w:val="003774A3"/>
    <w:rsid w:val="00380AF8"/>
    <w:rsid w:val="003A3238"/>
    <w:rsid w:val="003A4D37"/>
    <w:rsid w:val="003A79D5"/>
    <w:rsid w:val="003B3436"/>
    <w:rsid w:val="003B4E54"/>
    <w:rsid w:val="003D2DA9"/>
    <w:rsid w:val="00420D53"/>
    <w:rsid w:val="00466A4F"/>
    <w:rsid w:val="004C0125"/>
    <w:rsid w:val="004C3AAC"/>
    <w:rsid w:val="004C658D"/>
    <w:rsid w:val="004F3B41"/>
    <w:rsid w:val="004F7731"/>
    <w:rsid w:val="0053543D"/>
    <w:rsid w:val="00572456"/>
    <w:rsid w:val="00581B5F"/>
    <w:rsid w:val="005B4A31"/>
    <w:rsid w:val="005C12D6"/>
    <w:rsid w:val="005D5956"/>
    <w:rsid w:val="0061658B"/>
    <w:rsid w:val="006317AE"/>
    <w:rsid w:val="006319B1"/>
    <w:rsid w:val="006324ED"/>
    <w:rsid w:val="006328B5"/>
    <w:rsid w:val="00652657"/>
    <w:rsid w:val="0068088A"/>
    <w:rsid w:val="006A1090"/>
    <w:rsid w:val="006A3B03"/>
    <w:rsid w:val="006C3444"/>
    <w:rsid w:val="006C597C"/>
    <w:rsid w:val="006D24A0"/>
    <w:rsid w:val="006D63D4"/>
    <w:rsid w:val="006F320C"/>
    <w:rsid w:val="00703C18"/>
    <w:rsid w:val="007265D5"/>
    <w:rsid w:val="00732133"/>
    <w:rsid w:val="00742FB9"/>
    <w:rsid w:val="00760EF7"/>
    <w:rsid w:val="00767AE0"/>
    <w:rsid w:val="007A555F"/>
    <w:rsid w:val="007D0FB5"/>
    <w:rsid w:val="007D6078"/>
    <w:rsid w:val="00807DA7"/>
    <w:rsid w:val="008111C5"/>
    <w:rsid w:val="0081508E"/>
    <w:rsid w:val="00832B9F"/>
    <w:rsid w:val="00834B6F"/>
    <w:rsid w:val="00856678"/>
    <w:rsid w:val="00873BBB"/>
    <w:rsid w:val="0087607D"/>
    <w:rsid w:val="0088260A"/>
    <w:rsid w:val="00891273"/>
    <w:rsid w:val="008A0658"/>
    <w:rsid w:val="008B1236"/>
    <w:rsid w:val="008B203B"/>
    <w:rsid w:val="008D3D82"/>
    <w:rsid w:val="008E2F13"/>
    <w:rsid w:val="008F375A"/>
    <w:rsid w:val="00902769"/>
    <w:rsid w:val="00944040"/>
    <w:rsid w:val="00954E04"/>
    <w:rsid w:val="00954EDA"/>
    <w:rsid w:val="009576CE"/>
    <w:rsid w:val="00975570"/>
    <w:rsid w:val="0099393D"/>
    <w:rsid w:val="009E079A"/>
    <w:rsid w:val="009E3115"/>
    <w:rsid w:val="009E638D"/>
    <w:rsid w:val="009E79BD"/>
    <w:rsid w:val="00A126AF"/>
    <w:rsid w:val="00AA0BD9"/>
    <w:rsid w:val="00AA1834"/>
    <w:rsid w:val="00AA2EE5"/>
    <w:rsid w:val="00AA53E1"/>
    <w:rsid w:val="00AA6B9D"/>
    <w:rsid w:val="00AB173A"/>
    <w:rsid w:val="00AC56E0"/>
    <w:rsid w:val="00AD412F"/>
    <w:rsid w:val="00AE6C65"/>
    <w:rsid w:val="00AE6F95"/>
    <w:rsid w:val="00B15684"/>
    <w:rsid w:val="00B43102"/>
    <w:rsid w:val="00B5292B"/>
    <w:rsid w:val="00B93392"/>
    <w:rsid w:val="00B97912"/>
    <w:rsid w:val="00BB2FC9"/>
    <w:rsid w:val="00BB7935"/>
    <w:rsid w:val="00BC50D8"/>
    <w:rsid w:val="00C058D2"/>
    <w:rsid w:val="00C13251"/>
    <w:rsid w:val="00C1555E"/>
    <w:rsid w:val="00C761F4"/>
    <w:rsid w:val="00C8563C"/>
    <w:rsid w:val="00C9513D"/>
    <w:rsid w:val="00CE7BEB"/>
    <w:rsid w:val="00CF58A3"/>
    <w:rsid w:val="00D1039F"/>
    <w:rsid w:val="00D10832"/>
    <w:rsid w:val="00D11933"/>
    <w:rsid w:val="00D17811"/>
    <w:rsid w:val="00D31C42"/>
    <w:rsid w:val="00D44587"/>
    <w:rsid w:val="00D53DB7"/>
    <w:rsid w:val="00D608F7"/>
    <w:rsid w:val="00D700FB"/>
    <w:rsid w:val="00D72537"/>
    <w:rsid w:val="00DC294A"/>
    <w:rsid w:val="00DE6928"/>
    <w:rsid w:val="00DF059C"/>
    <w:rsid w:val="00E00FB4"/>
    <w:rsid w:val="00E12637"/>
    <w:rsid w:val="00E1332B"/>
    <w:rsid w:val="00E26A8A"/>
    <w:rsid w:val="00E476C3"/>
    <w:rsid w:val="00E70EFA"/>
    <w:rsid w:val="00E71340"/>
    <w:rsid w:val="00E80A35"/>
    <w:rsid w:val="00E86F49"/>
    <w:rsid w:val="00E94B61"/>
    <w:rsid w:val="00EE2824"/>
    <w:rsid w:val="00EF4690"/>
    <w:rsid w:val="00F05CC2"/>
    <w:rsid w:val="00F07ECC"/>
    <w:rsid w:val="00F25FD6"/>
    <w:rsid w:val="00F33E75"/>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styleId="Strong">
    <w:name w:val="Strong"/>
    <w:basedOn w:val="DefaultParagraphFont"/>
    <w:uiPriority w:val="22"/>
    <w:qFormat/>
    <w:rsid w:val="008E2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186867997">
      <w:bodyDiv w:val="1"/>
      <w:marLeft w:val="0"/>
      <w:marRight w:val="0"/>
      <w:marTop w:val="0"/>
      <w:marBottom w:val="0"/>
      <w:divBdr>
        <w:top w:val="none" w:sz="0" w:space="0" w:color="auto"/>
        <w:left w:val="none" w:sz="0" w:space="0" w:color="auto"/>
        <w:bottom w:val="none" w:sz="0" w:space="0" w:color="auto"/>
        <w:right w:val="none" w:sz="0" w:space="0" w:color="auto"/>
      </w:divBdr>
    </w:div>
    <w:div w:id="187329116">
      <w:bodyDiv w:val="1"/>
      <w:marLeft w:val="0"/>
      <w:marRight w:val="0"/>
      <w:marTop w:val="0"/>
      <w:marBottom w:val="0"/>
      <w:divBdr>
        <w:top w:val="none" w:sz="0" w:space="0" w:color="auto"/>
        <w:left w:val="none" w:sz="0" w:space="0" w:color="auto"/>
        <w:bottom w:val="none" w:sz="0" w:space="0" w:color="auto"/>
        <w:right w:val="none" w:sz="0" w:space="0" w:color="auto"/>
      </w:divBdr>
    </w:div>
    <w:div w:id="233778503">
      <w:bodyDiv w:val="1"/>
      <w:marLeft w:val="0"/>
      <w:marRight w:val="0"/>
      <w:marTop w:val="0"/>
      <w:marBottom w:val="0"/>
      <w:divBdr>
        <w:top w:val="none" w:sz="0" w:space="0" w:color="auto"/>
        <w:left w:val="none" w:sz="0" w:space="0" w:color="auto"/>
        <w:bottom w:val="none" w:sz="0" w:space="0" w:color="auto"/>
        <w:right w:val="none" w:sz="0" w:space="0" w:color="auto"/>
      </w:divBdr>
    </w:div>
    <w:div w:id="685328630">
      <w:bodyDiv w:val="1"/>
      <w:marLeft w:val="0"/>
      <w:marRight w:val="0"/>
      <w:marTop w:val="0"/>
      <w:marBottom w:val="0"/>
      <w:divBdr>
        <w:top w:val="none" w:sz="0" w:space="0" w:color="auto"/>
        <w:left w:val="none" w:sz="0" w:space="0" w:color="auto"/>
        <w:bottom w:val="none" w:sz="0" w:space="0" w:color="auto"/>
        <w:right w:val="none" w:sz="0" w:space="0" w:color="auto"/>
      </w:divBdr>
    </w:div>
    <w:div w:id="1071931097">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12107100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25123365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https://digital.nhs.uk/data-and-information/keeping-data-safe-and-benefitting-the-public/gdpr/gdpr-register/gp-connect" TargetMode="External"/><Relationship Id="rId2" Type="http://schemas.openxmlformats.org/officeDocument/2006/relationships/numbering" Target="numbering.xml"/><Relationship Id="rId16" Type="http://schemas.openxmlformats.org/officeDocument/2006/relationships/hyperlink" Target="mailto:enquiries@nhsdigital.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10" Type="http://schemas.openxmlformats.org/officeDocument/2006/relationships/hyperlink" Target="https://www.gov.uk/government/organisations/public-health-englan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294D-4D50-4EBC-94F0-BCBEFCE1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5440</Words>
  <Characters>31008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Manthorpe Julie (St Peters Medical Centre)</cp:lastModifiedBy>
  <cp:revision>3</cp:revision>
  <dcterms:created xsi:type="dcterms:W3CDTF">2025-08-05T12:27:00Z</dcterms:created>
  <dcterms:modified xsi:type="dcterms:W3CDTF">2025-08-27T09:11:00Z</dcterms:modified>
</cp:coreProperties>
</file>